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BA" w:rsidRDefault="00FD6EBA" w:rsidP="00FD6EBA">
      <w:pPr>
        <w:pStyle w:val="Body1"/>
        <w:rPr>
          <w:rFonts w:ascii="Times New Roman" w:hAnsi="Times New Roman"/>
        </w:rPr>
      </w:pPr>
      <w:r w:rsidRPr="00432388">
        <w:rPr>
          <w:rFonts w:ascii="Times New Roman" w:hAnsi="Times New Roman"/>
        </w:rPr>
        <w:t xml:space="preserve">STRATEGY MAPPING FOR BEHAVIOUR CHANGE WITH THE PUBLIC SECTOR SCORECARD </w:t>
      </w:r>
    </w:p>
    <w:p w:rsidR="00FD6EBA" w:rsidRDefault="00FD6EBA" w:rsidP="00FD6EBA">
      <w:pPr>
        <w:pStyle w:val="Body1"/>
        <w:rPr>
          <w:rFonts w:ascii="Times New Roman" w:hAnsi="Times New Roman"/>
        </w:rPr>
      </w:pPr>
    </w:p>
    <w:p w:rsidR="00FD6EBA" w:rsidRDefault="00FD6EBA" w:rsidP="00FD6EBA">
      <w:pPr>
        <w:pStyle w:val="Body1"/>
        <w:rPr>
          <w:rFonts w:ascii="Times New Roman" w:hAnsi="Times New Roman"/>
        </w:rPr>
      </w:pPr>
      <w:r>
        <w:rPr>
          <w:rFonts w:ascii="Times New Roman" w:hAnsi="Times New Roman"/>
        </w:rPr>
        <w:t>Authors: (1) Max</w:t>
      </w:r>
      <w:r w:rsidRPr="00913505">
        <w:rPr>
          <w:rFonts w:ascii="Times New Roman" w:hAnsi="Times New Roman"/>
          <w:lang w:val="en-GB"/>
        </w:rPr>
        <w:t xml:space="preserve"> Moullin</w:t>
      </w:r>
      <w:r>
        <w:rPr>
          <w:rFonts w:ascii="Times New Roman" w:hAnsi="Times New Roman"/>
        </w:rPr>
        <w:t>, Sheffield Business School, and (2) Dr Robert Copeland, Centre for Sport and Exercise Science, Sheffield</w:t>
      </w:r>
      <w:r w:rsidRPr="00913505">
        <w:rPr>
          <w:rFonts w:ascii="Times New Roman" w:hAnsi="Times New Roman"/>
          <w:lang w:val="en-GB"/>
        </w:rPr>
        <w:t xml:space="preserve"> Hallam</w:t>
      </w:r>
      <w:r>
        <w:rPr>
          <w:rFonts w:ascii="Times New Roman" w:hAnsi="Times New Roman"/>
        </w:rPr>
        <w:t xml:space="preserve"> University.</w:t>
      </w:r>
    </w:p>
    <w:p w:rsidR="00FD6EBA" w:rsidRDefault="00FD6EBA" w:rsidP="00FD6EBA">
      <w:pPr>
        <w:pStyle w:val="Body1"/>
        <w:rPr>
          <w:rFonts w:ascii="Times New Roman" w:hAnsi="Times New Roman"/>
        </w:rPr>
      </w:pPr>
    </w:p>
    <w:p w:rsidR="00FD6EBA" w:rsidRDefault="00FD6EBA" w:rsidP="00FD6EBA">
      <w:pPr>
        <w:pStyle w:val="Body1"/>
        <w:rPr>
          <w:rFonts w:ascii="Times New Roman" w:hAnsi="Times New Roman"/>
        </w:rPr>
      </w:pPr>
      <w:r>
        <w:rPr>
          <w:rFonts w:ascii="Times New Roman" w:hAnsi="Times New Roman"/>
        </w:rPr>
        <w:t>Contact address: Max</w:t>
      </w:r>
      <w:r w:rsidRPr="00913505">
        <w:rPr>
          <w:rFonts w:ascii="Times New Roman" w:hAnsi="Times New Roman"/>
          <w:lang w:val="en-GB"/>
        </w:rPr>
        <w:t xml:space="preserve"> Moullin</w:t>
      </w:r>
      <w:r>
        <w:rPr>
          <w:rFonts w:ascii="Times New Roman" w:hAnsi="Times New Roman"/>
        </w:rPr>
        <w:t xml:space="preserve">, Sheffield Business School, City Campus, Sheffield S1 1WB </w:t>
      </w:r>
      <w:hyperlink r:id="rId6" w:history="1">
        <w:r w:rsidRPr="00916F9E">
          <w:rPr>
            <w:rStyle w:val="Hyperlink"/>
            <w:rFonts w:ascii="Times New Roman" w:hAnsi="Times New Roman"/>
          </w:rPr>
          <w:t>m.moullin@shu.ac.uk</w:t>
        </w:r>
      </w:hyperlink>
    </w:p>
    <w:p w:rsidR="00FD6EBA" w:rsidRDefault="00FD6EBA" w:rsidP="00FD6EBA">
      <w:pPr>
        <w:pStyle w:val="Body1"/>
        <w:rPr>
          <w:rFonts w:ascii="Times New Roman" w:hAnsi="Times New Roman"/>
        </w:rPr>
      </w:pPr>
    </w:p>
    <w:p w:rsidR="00FD6EBA" w:rsidRDefault="00FD6EBA" w:rsidP="00FD6EBA">
      <w:pPr>
        <w:pStyle w:val="Body1"/>
        <w:rPr>
          <w:rFonts w:ascii="Times New Roman" w:hAnsi="Times New Roman"/>
        </w:rPr>
      </w:pPr>
      <w:r>
        <w:rPr>
          <w:rFonts w:ascii="Times New Roman" w:hAnsi="Times New Roman"/>
        </w:rPr>
        <w:t>Track: Performance Measurement</w:t>
      </w:r>
    </w:p>
    <w:p w:rsidR="0092769F" w:rsidRDefault="0092769F" w:rsidP="00FD6EBA">
      <w:pPr>
        <w:pStyle w:val="Body1"/>
        <w:rPr>
          <w:rFonts w:ascii="Times New Roman" w:hAnsi="Times New Roman"/>
        </w:rPr>
      </w:pPr>
    </w:p>
    <w:p w:rsidR="0092769F" w:rsidRDefault="0092769F" w:rsidP="00645117">
      <w:pPr>
        <w:pStyle w:val="Body1"/>
        <w:rPr>
          <w:rFonts w:ascii="Times New Roman" w:hAnsi="Times New Roman"/>
        </w:rPr>
      </w:pPr>
      <w:r>
        <w:rPr>
          <w:rFonts w:ascii="Times New Roman" w:hAnsi="Times New Roman"/>
        </w:rPr>
        <w:t>This paper will also be</w:t>
      </w:r>
      <w:r w:rsidR="00E4455C">
        <w:rPr>
          <w:rFonts w:ascii="Times New Roman" w:hAnsi="Times New Roman"/>
        </w:rPr>
        <w:t xml:space="preserve"> very </w:t>
      </w:r>
      <w:r>
        <w:rPr>
          <w:rFonts w:ascii="Times New Roman" w:hAnsi="Times New Roman"/>
        </w:rPr>
        <w:t xml:space="preserve">relevant to the </w:t>
      </w:r>
      <w:r w:rsidR="00E4455C">
        <w:rPr>
          <w:rFonts w:ascii="Times New Roman" w:hAnsi="Times New Roman"/>
        </w:rPr>
        <w:t xml:space="preserve">Public Management and Governance stream and in particular </w:t>
      </w:r>
      <w:r w:rsidR="00645117">
        <w:rPr>
          <w:rFonts w:ascii="Times New Roman" w:hAnsi="Times New Roman"/>
        </w:rPr>
        <w:t>its</w:t>
      </w:r>
      <w:r w:rsidR="00E4455C">
        <w:rPr>
          <w:rFonts w:ascii="Times New Roman" w:hAnsi="Times New Roman"/>
        </w:rPr>
        <w:t xml:space="preserve"> stream on Managing Healthcare.</w:t>
      </w:r>
    </w:p>
    <w:p w:rsidR="00FD6EBA" w:rsidRDefault="00FD6EBA" w:rsidP="00FD6EBA">
      <w:pPr>
        <w:pStyle w:val="Body1"/>
        <w:rPr>
          <w:rFonts w:ascii="Times New Roman" w:hAnsi="Times New Roman"/>
        </w:rPr>
      </w:pPr>
    </w:p>
    <w:p w:rsidR="00FD6EBA" w:rsidRDefault="00FD6EBA" w:rsidP="00FD6EBA">
      <w:pPr>
        <w:pStyle w:val="Body1"/>
        <w:rPr>
          <w:rFonts w:ascii="Times New Roman" w:hAnsi="Times New Roman"/>
        </w:rPr>
      </w:pPr>
      <w:r>
        <w:rPr>
          <w:rFonts w:ascii="Times New Roman" w:hAnsi="Times New Roman"/>
        </w:rPr>
        <w:t xml:space="preserve">Word count: </w:t>
      </w:r>
      <w:r w:rsidR="00E35EAB">
        <w:rPr>
          <w:rFonts w:ascii="Times New Roman" w:hAnsi="Times New Roman"/>
        </w:rPr>
        <w:t>1299</w:t>
      </w:r>
      <w:r w:rsidR="00D624DA">
        <w:rPr>
          <w:rFonts w:ascii="Times New Roman" w:hAnsi="Times New Roman"/>
        </w:rPr>
        <w:t xml:space="preserve"> (excluding references)</w:t>
      </w:r>
    </w:p>
    <w:p w:rsidR="00160D6C" w:rsidRDefault="00160D6C" w:rsidP="00FD6EBA">
      <w:pPr>
        <w:pStyle w:val="Body1"/>
        <w:rPr>
          <w:rFonts w:ascii="Times New Roman" w:hAnsi="Times New Roman"/>
        </w:rPr>
      </w:pPr>
    </w:p>
    <w:p w:rsidR="00A83DF2" w:rsidRPr="00432388" w:rsidRDefault="00A83DF2">
      <w:pPr>
        <w:pStyle w:val="Body1"/>
        <w:rPr>
          <w:rFonts w:ascii="Times New Roman" w:hAnsi="Times New Roman"/>
        </w:rPr>
      </w:pPr>
    </w:p>
    <w:p w:rsidR="00FD6EBA" w:rsidRDefault="00FD6EBA" w:rsidP="004E77FD">
      <w:pPr>
        <w:pStyle w:val="Body1"/>
        <w:rPr>
          <w:rFonts w:ascii="Times New Roman" w:hAnsi="Times New Roman"/>
        </w:rPr>
      </w:pPr>
      <w:r>
        <w:rPr>
          <w:rFonts w:ascii="Times New Roman" w:hAnsi="Times New Roman"/>
        </w:rPr>
        <w:t>SUMMARY</w:t>
      </w:r>
    </w:p>
    <w:p w:rsidR="00A024DB" w:rsidRDefault="00A024DB" w:rsidP="004E77FD">
      <w:pPr>
        <w:pStyle w:val="Body1"/>
        <w:rPr>
          <w:rFonts w:ascii="Times New Roman" w:hAnsi="Times New Roman"/>
        </w:rPr>
      </w:pPr>
    </w:p>
    <w:p w:rsidR="00D87B23" w:rsidRDefault="00EA5E6F" w:rsidP="009E7688">
      <w:pPr>
        <w:pStyle w:val="Body1"/>
        <w:rPr>
          <w:rFonts w:ascii="Times New Roman" w:hAnsi="Times New Roman"/>
        </w:rPr>
      </w:pPr>
      <w:bookmarkStart w:id="0" w:name="_GoBack"/>
      <w:r>
        <w:rPr>
          <w:rFonts w:ascii="Times New Roman" w:hAnsi="Times New Roman"/>
        </w:rPr>
        <w:t xml:space="preserve">This paper describes how the </w:t>
      </w:r>
      <w:r w:rsidR="009E7688">
        <w:rPr>
          <w:rFonts w:ascii="Times New Roman" w:hAnsi="Times New Roman"/>
        </w:rPr>
        <w:t xml:space="preserve">outcome-focused </w:t>
      </w:r>
      <w:r>
        <w:rPr>
          <w:rFonts w:ascii="Times New Roman" w:hAnsi="Times New Roman"/>
        </w:rPr>
        <w:t xml:space="preserve">Public Sector Scorecard </w:t>
      </w:r>
      <w:r w:rsidRPr="00AA5D13">
        <w:rPr>
          <w:rFonts w:ascii="Times New Roman" w:hAnsi="Times New Roman"/>
          <w:lang w:val="en-GB"/>
        </w:rPr>
        <w:t>(Moullin</w:t>
      </w:r>
      <w:r>
        <w:rPr>
          <w:rFonts w:ascii="Times New Roman" w:hAnsi="Times New Roman"/>
        </w:rPr>
        <w:t xml:space="preserve">, 2002) was </w:t>
      </w:r>
      <w:r w:rsidR="00D87B23">
        <w:rPr>
          <w:rFonts w:ascii="Times New Roman" w:hAnsi="Times New Roman"/>
        </w:rPr>
        <w:t xml:space="preserve">used </w:t>
      </w:r>
      <w:r>
        <w:rPr>
          <w:rFonts w:ascii="Times New Roman" w:hAnsi="Times New Roman"/>
        </w:rPr>
        <w:t xml:space="preserve">to </w:t>
      </w:r>
      <w:r w:rsidR="003B3BA9">
        <w:rPr>
          <w:rFonts w:ascii="Times New Roman" w:hAnsi="Times New Roman"/>
        </w:rPr>
        <w:t>develop a strategy map for Sheffield Let's Change4Life, a £10 million</w:t>
      </w:r>
      <w:r w:rsidR="003B3BA9" w:rsidRPr="00AA5D13">
        <w:rPr>
          <w:rFonts w:ascii="Times New Roman" w:hAnsi="Times New Roman"/>
          <w:lang w:val="en-GB"/>
        </w:rPr>
        <w:t xml:space="preserve"> programme</w:t>
      </w:r>
      <w:r w:rsidR="003B3BA9">
        <w:rPr>
          <w:rFonts w:ascii="Times New Roman" w:hAnsi="Times New Roman"/>
        </w:rPr>
        <w:t xml:space="preserve"> address</w:t>
      </w:r>
      <w:r w:rsidR="00D87B23">
        <w:rPr>
          <w:rFonts w:ascii="Times New Roman" w:hAnsi="Times New Roman"/>
        </w:rPr>
        <w:t>ing</w:t>
      </w:r>
      <w:r w:rsidR="003B3BA9">
        <w:rPr>
          <w:rFonts w:ascii="Times New Roman" w:hAnsi="Times New Roman"/>
        </w:rPr>
        <w:t xml:space="preserve"> obesity in children and families in the City. Like many public health</w:t>
      </w:r>
      <w:r w:rsidR="003B3BA9" w:rsidRPr="00AA5D13">
        <w:rPr>
          <w:rFonts w:ascii="Times New Roman" w:hAnsi="Times New Roman"/>
          <w:lang w:val="en-GB"/>
        </w:rPr>
        <w:t xml:space="preserve"> programmes</w:t>
      </w:r>
      <w:r w:rsidR="003B3BA9">
        <w:rPr>
          <w:rFonts w:ascii="Times New Roman" w:hAnsi="Times New Roman"/>
        </w:rPr>
        <w:t>, Sheffield Let's Change4Life</w:t>
      </w:r>
      <w:r w:rsidR="00D87B23">
        <w:rPr>
          <w:rFonts w:ascii="Times New Roman" w:hAnsi="Times New Roman"/>
        </w:rPr>
        <w:t xml:space="preserve"> </w:t>
      </w:r>
      <w:r w:rsidR="003B3BA9">
        <w:rPr>
          <w:rFonts w:ascii="Times New Roman" w:hAnsi="Times New Roman"/>
        </w:rPr>
        <w:t xml:space="preserve">could not actually force people to adopt </w:t>
      </w:r>
      <w:r w:rsidR="00D87B23">
        <w:rPr>
          <w:rFonts w:ascii="Times New Roman" w:hAnsi="Times New Roman"/>
        </w:rPr>
        <w:t>the</w:t>
      </w:r>
      <w:r w:rsidR="003B3BA9">
        <w:rPr>
          <w:rFonts w:ascii="Times New Roman" w:hAnsi="Times New Roman"/>
        </w:rPr>
        <w:t xml:space="preserve"> healthier lifestyle </w:t>
      </w:r>
      <w:r w:rsidR="00D87B23">
        <w:rPr>
          <w:rFonts w:ascii="Times New Roman" w:hAnsi="Times New Roman"/>
        </w:rPr>
        <w:t>that</w:t>
      </w:r>
      <w:r w:rsidR="003B3BA9">
        <w:rPr>
          <w:rFonts w:ascii="Times New Roman" w:hAnsi="Times New Roman"/>
        </w:rPr>
        <w:t xml:space="preserve"> was fundamental to achieving its objectives. </w:t>
      </w:r>
      <w:r w:rsidR="00D87B23">
        <w:rPr>
          <w:rFonts w:ascii="Times New Roman" w:hAnsi="Times New Roman"/>
        </w:rPr>
        <w:t>Therefore the factors likely to lead to behaviour change</w:t>
      </w:r>
      <w:r w:rsidR="009E7688">
        <w:rPr>
          <w:rFonts w:ascii="Times New Roman" w:hAnsi="Times New Roman"/>
        </w:rPr>
        <w:t xml:space="preserve">, as identified by of </w:t>
      </w:r>
      <w:r w:rsidR="00D87B23">
        <w:rPr>
          <w:rFonts w:ascii="Times New Roman" w:hAnsi="Times New Roman"/>
        </w:rPr>
        <w:t xml:space="preserve">the Theory of Planned Behaviour (Aizen, </w:t>
      </w:r>
      <w:r w:rsidR="009E7688">
        <w:rPr>
          <w:rFonts w:ascii="Times New Roman" w:hAnsi="Times New Roman"/>
        </w:rPr>
        <w:t>1991</w:t>
      </w:r>
      <w:r w:rsidR="00D87B23">
        <w:rPr>
          <w:rFonts w:ascii="Times New Roman" w:hAnsi="Times New Roman"/>
        </w:rPr>
        <w:t>)</w:t>
      </w:r>
      <w:r w:rsidR="009E7688">
        <w:rPr>
          <w:rFonts w:ascii="Times New Roman" w:hAnsi="Times New Roman"/>
        </w:rPr>
        <w:t>, were incorporated into the Public Sector Scorecard strategy map.</w:t>
      </w:r>
    </w:p>
    <w:bookmarkEnd w:id="0"/>
    <w:p w:rsidR="00D87B23" w:rsidRDefault="00D87B23" w:rsidP="00D87B23">
      <w:pPr>
        <w:pStyle w:val="Body1"/>
        <w:rPr>
          <w:rFonts w:ascii="Times New Roman" w:hAnsi="Times New Roman"/>
        </w:rPr>
      </w:pPr>
    </w:p>
    <w:p w:rsidR="003B3BA9" w:rsidRDefault="003B3BA9" w:rsidP="009E7688">
      <w:pPr>
        <w:pStyle w:val="Body1"/>
        <w:rPr>
          <w:rFonts w:ascii="Times New Roman" w:hAnsi="Times New Roman"/>
        </w:rPr>
      </w:pPr>
      <w:r>
        <w:rPr>
          <w:rFonts w:ascii="Times New Roman" w:hAnsi="Times New Roman"/>
        </w:rPr>
        <w:t>This development provide</w:t>
      </w:r>
      <w:r w:rsidR="00D87B23">
        <w:rPr>
          <w:rFonts w:ascii="Times New Roman" w:hAnsi="Times New Roman"/>
        </w:rPr>
        <w:t>s</w:t>
      </w:r>
      <w:r>
        <w:rPr>
          <w:rFonts w:ascii="Times New Roman" w:hAnsi="Times New Roman"/>
        </w:rPr>
        <w:t xml:space="preserve"> the missing link between outputs and outcomes in strategy mapping for organisations concerned with changing people's behaviour - whether </w:t>
      </w:r>
      <w:r>
        <w:rPr>
          <w:rFonts w:ascii="Times New Roman" w:hAnsi="Times New Roman"/>
          <w:lang w:val="en-GB"/>
        </w:rPr>
        <w:t xml:space="preserve">to </w:t>
      </w:r>
      <w:r w:rsidR="009E7688">
        <w:rPr>
          <w:rFonts w:ascii="Times New Roman" w:hAnsi="Times New Roman"/>
          <w:lang w:val="en-GB"/>
        </w:rPr>
        <w:t xml:space="preserve">stop smoking, </w:t>
      </w:r>
      <w:r>
        <w:rPr>
          <w:rFonts w:ascii="Times New Roman" w:hAnsi="Times New Roman"/>
          <w:lang w:val="en-GB"/>
        </w:rPr>
        <w:t xml:space="preserve">eat healthier food, take more exercise, commit less crime, or </w:t>
      </w:r>
      <w:r>
        <w:rPr>
          <w:rFonts w:ascii="Times New Roman" w:hAnsi="Times New Roman"/>
        </w:rPr>
        <w:t>reduce substance abuse</w:t>
      </w:r>
      <w:r w:rsidR="00D87B23">
        <w:rPr>
          <w:rFonts w:ascii="Times New Roman" w:hAnsi="Times New Roman"/>
        </w:rPr>
        <w:t xml:space="preserve">. It will help such organisations </w:t>
      </w:r>
      <w:r w:rsidR="009E7688">
        <w:rPr>
          <w:rFonts w:ascii="Times New Roman" w:hAnsi="Times New Roman"/>
        </w:rPr>
        <w:t xml:space="preserve">both </w:t>
      </w:r>
      <w:r w:rsidR="00D87B23">
        <w:rPr>
          <w:rFonts w:ascii="Times New Roman" w:hAnsi="Times New Roman"/>
        </w:rPr>
        <w:t xml:space="preserve">develop their strategies and evaluate how successful they have been. </w:t>
      </w:r>
    </w:p>
    <w:p w:rsidR="003B3BA9" w:rsidRDefault="003B3BA9" w:rsidP="00A024DB">
      <w:pPr>
        <w:pStyle w:val="Body1"/>
        <w:rPr>
          <w:rFonts w:ascii="Times New Roman" w:hAnsi="Times New Roman"/>
        </w:rPr>
      </w:pPr>
    </w:p>
    <w:p w:rsidR="003B3BA9" w:rsidRDefault="003B3BA9" w:rsidP="00A024DB">
      <w:pPr>
        <w:pStyle w:val="Body1"/>
        <w:rPr>
          <w:rFonts w:ascii="Times New Roman" w:hAnsi="Times New Roman"/>
        </w:rPr>
      </w:pPr>
    </w:p>
    <w:p w:rsidR="00DE3B99" w:rsidRDefault="0092769F" w:rsidP="00D87B23">
      <w:pPr>
        <w:pStyle w:val="Body1"/>
        <w:rPr>
          <w:rFonts w:ascii="Times New Roman" w:hAnsi="Times New Roman"/>
        </w:rPr>
      </w:pPr>
      <w:r>
        <w:rPr>
          <w:rFonts w:ascii="Times New Roman" w:hAnsi="Times New Roman"/>
        </w:rPr>
        <w:br w:type="page"/>
      </w:r>
      <w:r w:rsidR="00DE3B99" w:rsidRPr="00432388">
        <w:rPr>
          <w:rFonts w:ascii="Times New Roman" w:hAnsi="Times New Roman"/>
        </w:rPr>
        <w:lastRenderedPageBreak/>
        <w:t xml:space="preserve">STRATEGY MAPPING FOR BEHAVIOUR CHANGE WITH THE PUBLIC SECTOR SCORECARD </w:t>
      </w:r>
    </w:p>
    <w:p w:rsidR="00DE3B99" w:rsidRDefault="00DE3B99" w:rsidP="00D87B23">
      <w:pPr>
        <w:pStyle w:val="Body1"/>
        <w:rPr>
          <w:rFonts w:ascii="Times New Roman" w:hAnsi="Times New Roman"/>
        </w:rPr>
      </w:pPr>
    </w:p>
    <w:p w:rsidR="0092769F" w:rsidRDefault="00DE3B99" w:rsidP="00D87B23">
      <w:pPr>
        <w:pStyle w:val="Body1"/>
        <w:rPr>
          <w:rFonts w:ascii="Times New Roman" w:hAnsi="Times New Roman"/>
        </w:rPr>
      </w:pPr>
      <w:r>
        <w:rPr>
          <w:rFonts w:ascii="Times New Roman" w:hAnsi="Times New Roman"/>
        </w:rPr>
        <w:t>INTRODUCTION</w:t>
      </w:r>
    </w:p>
    <w:p w:rsidR="00DE3B99" w:rsidRDefault="00DE3B99" w:rsidP="00987E83">
      <w:pPr>
        <w:pStyle w:val="Body1"/>
        <w:rPr>
          <w:rFonts w:ascii="Times New Roman" w:hAnsi="Times New Roman"/>
        </w:rPr>
      </w:pPr>
    </w:p>
    <w:p w:rsidR="00F66BC8" w:rsidRDefault="00F66BC8" w:rsidP="00E4455C">
      <w:pPr>
        <w:pStyle w:val="Body1"/>
        <w:rPr>
          <w:rFonts w:ascii="Times New Roman" w:hAnsi="Times New Roman"/>
        </w:rPr>
      </w:pPr>
      <w:r>
        <w:rPr>
          <w:rFonts w:ascii="Times New Roman" w:hAnsi="Times New Roman"/>
        </w:rPr>
        <w:t>Achieving the objectives of many public and voluntary sector organisations involves changing people's behaviour. Whether they wish people to drink less, drive more carefully, reduce substance abuse, lose weight, improve sexual health, commit less crime, apply for jobs, or stop smoking, they cannot actually force people to make such changes. So how can organisations make sure that their strategies will actually change people's behaviour in the direction they want? Also how will they know whether they have been successful?</w:t>
      </w:r>
    </w:p>
    <w:p w:rsidR="00F66BC8" w:rsidRDefault="00F66BC8" w:rsidP="00DC5CD2">
      <w:pPr>
        <w:pStyle w:val="Body1"/>
        <w:rPr>
          <w:rFonts w:ascii="Times New Roman" w:hAnsi="Times New Roman"/>
        </w:rPr>
      </w:pPr>
    </w:p>
    <w:p w:rsidR="00F66BC8" w:rsidRDefault="00F66BC8" w:rsidP="00BD57E6">
      <w:pPr>
        <w:pStyle w:val="Body1"/>
        <w:rPr>
          <w:rFonts w:ascii="Times New Roman" w:eastAsia="Helvetica" w:hAnsi="Times New Roman"/>
        </w:rPr>
      </w:pPr>
      <w:r>
        <w:rPr>
          <w:rFonts w:ascii="Times New Roman" w:eastAsia="Helvetica" w:hAnsi="Times New Roman"/>
        </w:rPr>
        <w:t xml:space="preserve">This paper will describe how the Theory of Planned Behaviour </w:t>
      </w:r>
      <w:r>
        <w:rPr>
          <w:rFonts w:ascii="Times New Roman" w:eastAsia="Helvetica" w:hAnsi="Times New Roman"/>
          <w:lang w:val="en-GB"/>
        </w:rPr>
        <w:t xml:space="preserve">(Ajzen, 1991) was incorporated into the </w:t>
      </w:r>
      <w:r>
        <w:rPr>
          <w:rFonts w:ascii="Times New Roman" w:eastAsia="Helvetica" w:hAnsi="Times New Roman"/>
        </w:rPr>
        <w:t>Public Sector Scorecard (Moullin, 2002) to ensure that strategy maps incorporate the missing link between activities and behaviour change</w:t>
      </w:r>
      <w:r w:rsidR="00BD57E6">
        <w:rPr>
          <w:rFonts w:ascii="Times New Roman" w:eastAsia="Helvetica" w:hAnsi="Times New Roman"/>
        </w:rPr>
        <w:t xml:space="preserve"> - and ensure that processes</w:t>
      </w:r>
      <w:r>
        <w:rPr>
          <w:rFonts w:ascii="Times New Roman" w:eastAsia="Helvetica" w:hAnsi="Times New Roman"/>
        </w:rPr>
        <w:t xml:space="preserve">. </w:t>
      </w:r>
      <w:r w:rsidR="00DE3B99">
        <w:rPr>
          <w:rFonts w:ascii="Times New Roman" w:eastAsia="Helvetica" w:hAnsi="Times New Roman"/>
        </w:rPr>
        <w:t>It will also describe the strategy map developed for Sheffield Let'sChan</w:t>
      </w:r>
      <w:r w:rsidR="00E35EAB">
        <w:rPr>
          <w:rFonts w:ascii="Times New Roman" w:eastAsia="Helvetica" w:hAnsi="Times New Roman"/>
        </w:rPr>
        <w:t xml:space="preserve">ge4Life, </w:t>
      </w:r>
      <w:r w:rsidR="00E35EAB">
        <w:rPr>
          <w:rFonts w:ascii="Times New Roman" w:hAnsi="Times New Roman"/>
        </w:rPr>
        <w:t>a £10 million programme addressing obesity in children and families in the City, and how this was used to develop strategy and evaluate performance.</w:t>
      </w:r>
    </w:p>
    <w:p w:rsidR="00F66BC8" w:rsidRDefault="00F66BC8" w:rsidP="00DC5CD2">
      <w:pPr>
        <w:pStyle w:val="Body1"/>
        <w:rPr>
          <w:rFonts w:ascii="Times New Roman" w:eastAsia="Helvetica" w:hAnsi="Times New Roman"/>
        </w:rPr>
      </w:pPr>
    </w:p>
    <w:p w:rsidR="00F66BC8" w:rsidRDefault="00F66BC8" w:rsidP="00DC5CD2">
      <w:pPr>
        <w:pStyle w:val="Body1"/>
        <w:rPr>
          <w:rFonts w:ascii="Times New Roman" w:hAnsi="Times New Roman"/>
        </w:rPr>
      </w:pPr>
      <w:r>
        <w:rPr>
          <w:rFonts w:ascii="Times New Roman" w:eastAsia="Helvetica" w:hAnsi="Times New Roman"/>
        </w:rPr>
        <w:t>THE PUBLIC SECTOR SCORECARD</w:t>
      </w:r>
    </w:p>
    <w:p w:rsidR="00F66BC8" w:rsidRDefault="00F66BC8" w:rsidP="00DC5CD2">
      <w:pPr>
        <w:pStyle w:val="Body1"/>
        <w:rPr>
          <w:rFonts w:ascii="Times New Roman" w:hAnsi="Times New Roman"/>
        </w:rPr>
      </w:pPr>
    </w:p>
    <w:p w:rsidR="00F66BC8" w:rsidRDefault="00F66BC8" w:rsidP="00DC5CD2">
      <w:r>
        <w:t xml:space="preserve">The Public Sector Scorecard is an integrated quality improvement and performance measurement framework which extends and adapts the balanced scorecard to fit the culture and values of the public and voluntary sectors (Moullin, 2009, Penna, 2011). </w:t>
      </w:r>
    </w:p>
    <w:p w:rsidR="00F66BC8" w:rsidRDefault="00F66BC8" w:rsidP="00DC5CD2"/>
    <w:p w:rsidR="00F66BC8" w:rsidRDefault="00F66BC8" w:rsidP="00DC5CD2">
      <w:r>
        <w:t xml:space="preserve">While the balanced scorecard has been used with varying degrees of success in many public sector organisations (e.g. Martin et al, 2002; Radnor and Lovell, 2003, Niven, 2003) its language, architecture and methodology very much reflect its private sector origins. Even though several attempts have been made to refine the balanced scorecard for the not-for-profit sectors (e.g. Irwin, 2002, Lawrie and Cobbold, 2004), Gurd and Gao (2008), reviewing the use of the balanced scorecard within healthcare, conclude that </w:t>
      </w:r>
      <w:r>
        <w:rPr>
          <w:i/>
          <w:iCs/>
        </w:rPr>
        <w:t>'current applications do not tend to show the health of patients as being central to the development of the BSC; the balance is tilted towards the financial not the health outcomes’</w:t>
      </w:r>
      <w:r>
        <w:t>.</w:t>
      </w:r>
    </w:p>
    <w:p w:rsidR="00F66BC8" w:rsidRDefault="00F66BC8" w:rsidP="00DC5CD2"/>
    <w:p w:rsidR="00F66BC8" w:rsidRDefault="00F66BC8" w:rsidP="00DC5CD2">
      <w:r>
        <w:t xml:space="preserve">The PSS avoids this by focusing on the outcomes required by organisations and their stakeholders. It has three building blocks: </w:t>
      </w:r>
      <w:r>
        <w:rPr>
          <w:b/>
          <w:bCs/>
        </w:rPr>
        <w:t>outcomes</w:t>
      </w:r>
      <w:r>
        <w:t xml:space="preserve"> (these also include financial outcomes such as value for money) the </w:t>
      </w:r>
      <w:r>
        <w:rPr>
          <w:b/>
          <w:bCs/>
        </w:rPr>
        <w:t>processes</w:t>
      </w:r>
      <w:r>
        <w:t xml:space="preserve"> that achieve those outcomes and </w:t>
      </w:r>
      <w:r>
        <w:rPr>
          <w:b/>
          <w:bCs/>
        </w:rPr>
        <w:t>capability</w:t>
      </w:r>
      <w:r>
        <w:t>, the capacity and organisational factors that enable staff and processes to achieve the desired outcomes - see Figure 1.</w:t>
      </w:r>
    </w:p>
    <w:p w:rsidR="00F66BC8" w:rsidRDefault="00F66BC8" w:rsidP="00DC5CD2"/>
    <w:p w:rsidR="00F66BC8" w:rsidRDefault="00F66BC8" w:rsidP="00DC5CD2">
      <w:pPr>
        <w:rPr>
          <w:rFonts w:eastAsia="Helvetica"/>
        </w:rPr>
      </w:pPr>
      <w:r>
        <w:rPr>
          <w:rFonts w:eastAsia="Helvetica"/>
        </w:rPr>
        <w:t xml:space="preserve">As with the balanced scorecard, strategy mapping is a key output of the PSS. However while Kaplan and Norton (2001) define the strategy map as </w:t>
      </w:r>
      <w:r>
        <w:rPr>
          <w:rFonts w:eastAsia="Helvetica"/>
          <w:i/>
          <w:iCs/>
        </w:rPr>
        <w:t>'describing how shareholder value is created from intangible assets',</w:t>
      </w:r>
      <w:r>
        <w:rPr>
          <w:rFonts w:eastAsia="Helvetica"/>
        </w:rPr>
        <w:t xml:space="preserve"> with the Public Sector Scorecard it is described more simply as </w:t>
      </w:r>
      <w:r>
        <w:rPr>
          <w:rFonts w:eastAsia="Helvetica"/>
          <w:i/>
          <w:iCs/>
        </w:rPr>
        <w:t>'depicting the relationships between capability, process and outcome elements'</w:t>
      </w:r>
      <w:r>
        <w:rPr>
          <w:rFonts w:eastAsia="Helvetica"/>
        </w:rPr>
        <w:t xml:space="preserve"> (Moullin, 2009). </w:t>
      </w:r>
    </w:p>
    <w:p w:rsidR="00F66BC8" w:rsidRDefault="00F66BC8" w:rsidP="00DC5CD2">
      <w:pPr>
        <w:rPr>
          <w:rFonts w:eastAsia="Helvetica"/>
        </w:rPr>
      </w:pPr>
    </w:p>
    <w:p w:rsidR="00F66BC8" w:rsidRDefault="00F66BC8" w:rsidP="00DC5CD2">
      <w:pPr>
        <w:rPr>
          <w:rFonts w:eastAsia="Helvetica"/>
        </w:rPr>
      </w:pPr>
      <w:r>
        <w:rPr>
          <w:rFonts w:eastAsia="Helvetica"/>
        </w:rPr>
        <w:t>This paper focuses on a significant development for strategy mapping which arose when the two authors came together to evaluate Sheffield Let's Change4Life, a £10 million programme addressing obesity in children and families in the City, part funded by the Department of Health. This collaboration led to identifying a missing link in strategy maps for the public and voluntary sectors by incorporating the Theory of Planned Behaviour into Public Sector Scorecard strategy maps.</w:t>
      </w:r>
    </w:p>
    <w:p w:rsidR="00F66BC8" w:rsidRDefault="00F66BC8" w:rsidP="00DC5CD2">
      <w:pPr>
        <w:rPr>
          <w:rFonts w:eastAsia="Helvetica"/>
        </w:rPr>
      </w:pPr>
    </w:p>
    <w:p w:rsidR="00F66BC8" w:rsidRDefault="00F66BC8" w:rsidP="00DC5CD2">
      <w:pPr>
        <w:rPr>
          <w:rFonts w:eastAsia="Helvetica"/>
        </w:rPr>
      </w:pPr>
    </w:p>
    <w:p w:rsidR="00F66BC8" w:rsidRDefault="00E35EAB" w:rsidP="00DC5CD2">
      <w:pPr>
        <w:rPr>
          <w:rFonts w:eastAsia="Helvetica"/>
        </w:rPr>
      </w:pPr>
      <w:r>
        <w:rPr>
          <w:noProof/>
          <w:lang w:val="en-GB" w:eastAsia="ja-JP"/>
        </w:rPr>
        <w:lastRenderedPageBreak/>
        <w:drawing>
          <wp:inline distT="0" distB="0" distL="0" distR="0">
            <wp:extent cx="5943600" cy="35814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5075" cy="5340350"/>
                      <a:chOff x="0" y="1290638"/>
                      <a:chExt cx="8855075" cy="5340350"/>
                    </a:xfrm>
                  </a:grpSpPr>
                  <a:sp>
                    <a:nvSpPr>
                      <a:cNvPr id="177154" name="Text Box 2"/>
                      <a:cNvSpPr txBox="1">
                        <a:spLocks noChangeArrowheads="1"/>
                      </a:cNvSpPr>
                    </a:nvSpPr>
                    <a:spPr bwMode="auto">
                      <a:xfrm>
                        <a:off x="1908175" y="1724025"/>
                        <a:ext cx="1819275" cy="633413"/>
                      </a:xfrm>
                      <a:prstGeom prst="rect">
                        <a:avLst/>
                      </a:prstGeom>
                      <a:solidFill>
                        <a:srgbClr val="FF6600">
                          <a:alpha val="0"/>
                        </a:srgbClr>
                      </a:solidFill>
                      <a:ln w="38100" algn="ctr">
                        <a:solidFill>
                          <a:srgbClr val="FF6600"/>
                        </a:solidFill>
                        <a:miter lim="800000"/>
                        <a:headEnd/>
                        <a:tailEnd/>
                      </a:ln>
                    </a:spPr>
                    <a:txSp>
                      <a:txBody>
                        <a:bodyPr>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r>
                            <a:rPr lang="en-US" sz="1600" b="1">
                              <a:solidFill>
                                <a:srgbClr val="800000"/>
                              </a:solidFill>
                            </a:rPr>
                            <a:t>SERVICE USER/ </a:t>
                          </a:r>
                        </a:p>
                        <a:p>
                          <a:pPr algn="ctr" eaLnBrk="0" hangingPunct="0">
                            <a:spcBef>
                              <a:spcPct val="20000"/>
                            </a:spcBef>
                          </a:pPr>
                          <a:r>
                            <a:rPr lang="en-US" sz="1600" b="1">
                              <a:solidFill>
                                <a:srgbClr val="800000"/>
                              </a:solidFill>
                            </a:rPr>
                            <a:t>STAKEHOLDER</a:t>
                          </a:r>
                        </a:p>
                      </a:txBody>
                      <a:useSpRect/>
                    </a:txSp>
                  </a:sp>
                  <a:sp>
                    <a:nvSpPr>
                      <a:cNvPr id="177155" name="Text Box 3"/>
                      <a:cNvSpPr txBox="1">
                        <a:spLocks noChangeArrowheads="1"/>
                      </a:cNvSpPr>
                    </a:nvSpPr>
                    <a:spPr bwMode="auto">
                      <a:xfrm>
                        <a:off x="7235825" y="1724025"/>
                        <a:ext cx="1566863" cy="658813"/>
                      </a:xfrm>
                      <a:prstGeom prst="rect">
                        <a:avLst/>
                      </a:prstGeom>
                      <a:solidFill>
                        <a:srgbClr val="FF6600">
                          <a:alpha val="0"/>
                        </a:srgbClr>
                      </a:solidFill>
                      <a:ln w="38100">
                        <a:solidFill>
                          <a:srgbClr val="FF6600"/>
                        </a:solidFill>
                        <a:miter lim="800000"/>
                        <a:headEnd/>
                        <a:tailEnd/>
                      </a:ln>
                    </a:spPr>
                    <a:txSp>
                      <a:txBody>
                        <a:bodyPr>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endParaRPr lang="en-US" sz="800" b="1">
                            <a:solidFill>
                              <a:srgbClr val="800000"/>
                            </a:solidFill>
                          </a:endParaRPr>
                        </a:p>
                        <a:p>
                          <a:pPr algn="ctr" eaLnBrk="0" hangingPunct="0">
                            <a:spcBef>
                              <a:spcPct val="20000"/>
                            </a:spcBef>
                          </a:pPr>
                          <a:r>
                            <a:rPr lang="en-US" sz="1600" b="1">
                              <a:solidFill>
                                <a:srgbClr val="800000"/>
                              </a:solidFill>
                            </a:rPr>
                            <a:t>FINANCIAL</a:t>
                          </a:r>
                        </a:p>
                        <a:p>
                          <a:pPr algn="ctr" eaLnBrk="0" hangingPunct="0">
                            <a:spcBef>
                              <a:spcPct val="20000"/>
                            </a:spcBef>
                          </a:pPr>
                          <a:r>
                            <a:rPr lang="en-US" sz="800" b="1">
                              <a:solidFill>
                                <a:srgbClr val="800000"/>
                              </a:solidFill>
                            </a:rPr>
                            <a:t> </a:t>
                          </a:r>
                        </a:p>
                      </a:txBody>
                      <a:useSpRect/>
                    </a:txSp>
                  </a:sp>
                  <a:sp>
                    <a:nvSpPr>
                      <a:cNvPr id="1260548" name="Text Box 4"/>
                      <a:cNvSpPr txBox="1">
                        <a:spLocks noChangeArrowheads="1"/>
                      </a:cNvSpPr>
                    </a:nvSpPr>
                    <a:spPr bwMode="auto">
                      <a:xfrm>
                        <a:off x="4437063" y="3522663"/>
                        <a:ext cx="1981200" cy="885825"/>
                      </a:xfrm>
                      <a:prstGeom prst="rect">
                        <a:avLst/>
                      </a:prstGeom>
                      <a:solidFill>
                        <a:srgbClr val="FF6600">
                          <a:alpha val="0"/>
                        </a:srgbClr>
                      </a:solidFill>
                      <a:ln w="38100">
                        <a:solidFill>
                          <a:srgbClr val="FF6600"/>
                        </a:solidFill>
                        <a:miter lim="800000"/>
                        <a:headEnd/>
                        <a:tailEnd/>
                      </a:ln>
                    </a:spPr>
                    <a:txSp>
                      <a:txBody>
                        <a:bodyPr>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endParaRPr lang="en-US" sz="800" b="1">
                            <a:solidFill>
                              <a:srgbClr val="800000"/>
                            </a:solidFill>
                          </a:endParaRPr>
                        </a:p>
                        <a:p>
                          <a:pPr algn="ctr" eaLnBrk="0" hangingPunct="0">
                            <a:spcBef>
                              <a:spcPct val="20000"/>
                            </a:spcBef>
                          </a:pPr>
                          <a:r>
                            <a:rPr lang="en-US" sz="1600" b="1">
                              <a:solidFill>
                                <a:srgbClr val="800000"/>
                              </a:solidFill>
                            </a:rPr>
                            <a:t>OPERATIONAL EXCELLENCE</a:t>
                          </a:r>
                          <a:endParaRPr lang="en-US" sz="700" b="1">
                            <a:latin typeface="Century Schoolbook" pitchFamily="18" charset="0"/>
                          </a:endParaRPr>
                        </a:p>
                        <a:p>
                          <a:pPr algn="ctr" eaLnBrk="0" hangingPunct="0">
                            <a:spcBef>
                              <a:spcPct val="20000"/>
                            </a:spcBef>
                          </a:pPr>
                          <a:endParaRPr lang="en-US" sz="700" b="1">
                            <a:latin typeface="Century Schoolbook" pitchFamily="18" charset="0"/>
                          </a:endParaRPr>
                        </a:p>
                      </a:txBody>
                      <a:useSpRect/>
                    </a:txSp>
                  </a:sp>
                  <a:sp>
                    <a:nvSpPr>
                      <a:cNvPr id="1260549" name="Text Box 5"/>
                      <a:cNvSpPr txBox="1">
                        <a:spLocks noChangeArrowheads="1"/>
                      </a:cNvSpPr>
                    </a:nvSpPr>
                    <a:spPr bwMode="auto">
                      <a:xfrm>
                        <a:off x="2111375" y="5395913"/>
                        <a:ext cx="1531938" cy="633412"/>
                      </a:xfrm>
                      <a:prstGeom prst="rect">
                        <a:avLst/>
                      </a:prstGeom>
                      <a:solidFill>
                        <a:srgbClr val="FF6600">
                          <a:alpha val="0"/>
                        </a:srgbClr>
                      </a:solidFill>
                      <a:ln w="38100">
                        <a:solidFill>
                          <a:srgbClr val="FF6600"/>
                        </a:solidFill>
                        <a:miter lim="800000"/>
                        <a:headEnd/>
                        <a:tailEnd/>
                      </a:ln>
                    </a:spPr>
                    <a:txSp>
                      <a:txBody>
                        <a:bodyPr wrap="none">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r>
                            <a:rPr lang="en-US" sz="1600" b="1">
                              <a:solidFill>
                                <a:srgbClr val="800000"/>
                              </a:solidFill>
                            </a:rPr>
                            <a:t>INNOVATION </a:t>
                          </a:r>
                        </a:p>
                        <a:p>
                          <a:pPr algn="ctr" eaLnBrk="0" hangingPunct="0">
                            <a:spcBef>
                              <a:spcPct val="20000"/>
                            </a:spcBef>
                          </a:pPr>
                          <a:r>
                            <a:rPr lang="en-US" sz="1600" b="1">
                              <a:solidFill>
                                <a:srgbClr val="800000"/>
                              </a:solidFill>
                            </a:rPr>
                            <a:t>&amp; LEARNING</a:t>
                          </a:r>
                          <a:endParaRPr lang="en-US" sz="1600" b="1">
                            <a:solidFill>
                              <a:srgbClr val="FF00FF"/>
                            </a:solidFill>
                            <a:latin typeface="Century Schoolbook" pitchFamily="18" charset="0"/>
                          </a:endParaRPr>
                        </a:p>
                      </a:txBody>
                      <a:useSpRect/>
                    </a:txSp>
                  </a:sp>
                  <a:sp>
                    <a:nvSpPr>
                      <a:cNvPr id="177158" name="Text Box 6"/>
                      <a:cNvSpPr txBox="1">
                        <a:spLocks noChangeArrowheads="1"/>
                      </a:cNvSpPr>
                    </a:nvSpPr>
                    <a:spPr bwMode="auto">
                      <a:xfrm>
                        <a:off x="4318000" y="1290638"/>
                        <a:ext cx="2232025" cy="879475"/>
                      </a:xfrm>
                      <a:prstGeom prst="rect">
                        <a:avLst/>
                      </a:prstGeom>
                      <a:noFill/>
                      <a:ln w="38100" algn="ctr">
                        <a:solidFill>
                          <a:srgbClr val="FF6600"/>
                        </a:solidFill>
                        <a:miter lim="800000"/>
                        <a:headEnd/>
                        <a:tailEnd/>
                      </a:ln>
                    </a:spPr>
                    <a:txSp>
                      <a:txBody>
                        <a:bodyPr>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r>
                            <a:rPr lang="en-US" sz="1600" b="1">
                              <a:solidFill>
                                <a:srgbClr val="800000"/>
                              </a:solidFill>
                            </a:rPr>
                            <a:t>STRATEGIC</a:t>
                          </a:r>
                        </a:p>
                        <a:p>
                          <a:pPr algn="ctr" eaLnBrk="0" hangingPunct="0">
                            <a:spcBef>
                              <a:spcPct val="20000"/>
                            </a:spcBef>
                          </a:pPr>
                          <a:r>
                            <a:rPr lang="en-US" sz="1600" b="1">
                              <a:solidFill>
                                <a:srgbClr val="800000"/>
                              </a:solidFill>
                            </a:rPr>
                            <a:t>key performance outcomes</a:t>
                          </a:r>
                        </a:p>
                      </a:txBody>
                      <a:useSpRect/>
                    </a:txSp>
                  </a:sp>
                  <a:sp>
                    <a:nvSpPr>
                      <a:cNvPr id="1260551" name="Line 7"/>
                      <a:cNvSpPr>
                        <a:spLocks noChangeShapeType="1"/>
                      </a:cNvSpPr>
                    </a:nvSpPr>
                    <a:spPr bwMode="auto">
                      <a:xfrm flipH="1" flipV="1">
                        <a:off x="6513513" y="4171950"/>
                        <a:ext cx="1441450" cy="1079500"/>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260552" name="Line 8"/>
                      <a:cNvSpPr>
                        <a:spLocks noChangeShapeType="1"/>
                      </a:cNvSpPr>
                    </a:nvSpPr>
                    <a:spPr bwMode="auto">
                      <a:xfrm flipV="1">
                        <a:off x="6442075" y="2443163"/>
                        <a:ext cx="1368425" cy="1008062"/>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260553" name="Line 9"/>
                      <a:cNvSpPr>
                        <a:spLocks noChangeShapeType="1"/>
                      </a:cNvSpPr>
                    </a:nvSpPr>
                    <a:spPr bwMode="auto">
                      <a:xfrm flipV="1">
                        <a:off x="2987675" y="4100513"/>
                        <a:ext cx="1368425" cy="1222375"/>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77163" name="Line 11"/>
                      <a:cNvSpPr>
                        <a:spLocks noChangeShapeType="1"/>
                      </a:cNvSpPr>
                    </a:nvSpPr>
                    <a:spPr bwMode="auto">
                      <a:xfrm rot="-3816039">
                        <a:off x="3765551" y="1673225"/>
                        <a:ext cx="500062" cy="287337"/>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77165" name="Text Box 13"/>
                      <a:cNvSpPr txBox="1">
                        <a:spLocks noChangeArrowheads="1"/>
                      </a:cNvSpPr>
                    </a:nvSpPr>
                    <a:spPr bwMode="auto">
                      <a:xfrm>
                        <a:off x="0" y="1579563"/>
                        <a:ext cx="1811338" cy="401637"/>
                      </a:xfrm>
                      <a:prstGeom prst="rect">
                        <a:avLst/>
                      </a:prstGeom>
                      <a:noFill/>
                      <a:ln w="28575" cap="rnd">
                        <a:noFill/>
                        <a:prstDash val="sysDot"/>
                        <a:miter lim="800000"/>
                        <a:headEnd type="none" w="lg" len="med"/>
                        <a:tailEnd type="none" w="lg" len="med"/>
                      </a:ln>
                    </a:spPr>
                    <a:txSp>
                      <a:txBody>
                        <a:bodyPr wrap="none"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r>
                            <a:rPr lang="en-GB" sz="2000" b="1">
                              <a:latin typeface="Arial Black" pitchFamily="34" charset="0"/>
                            </a:rPr>
                            <a:t>OUTCOMES</a:t>
                          </a:r>
                          <a:endParaRPr lang="en-US" sz="2000" b="1">
                            <a:latin typeface="Arial Black" pitchFamily="34" charset="0"/>
                          </a:endParaRPr>
                        </a:p>
                      </a:txBody>
                      <a:useSpRect/>
                    </a:txSp>
                  </a:sp>
                  <a:sp>
                    <a:nvSpPr>
                      <a:cNvPr id="1260558" name="Text Box 14"/>
                      <a:cNvSpPr txBox="1">
                        <a:spLocks noChangeArrowheads="1"/>
                      </a:cNvSpPr>
                    </a:nvSpPr>
                    <a:spPr bwMode="auto">
                      <a:xfrm>
                        <a:off x="4662488" y="5972175"/>
                        <a:ext cx="1501775" cy="658813"/>
                      </a:xfrm>
                      <a:prstGeom prst="rect">
                        <a:avLst/>
                      </a:prstGeom>
                      <a:solidFill>
                        <a:srgbClr val="FF6600">
                          <a:alpha val="0"/>
                        </a:srgbClr>
                      </a:solidFill>
                      <a:ln w="38100">
                        <a:solidFill>
                          <a:srgbClr val="FF6600"/>
                        </a:solidFill>
                        <a:miter lim="800000"/>
                        <a:headEnd/>
                        <a:tailEnd/>
                      </a:ln>
                    </a:spPr>
                    <a:txSp>
                      <a:txBody>
                        <a:bodyPr wrap="none">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endParaRPr lang="en-US" sz="800" b="1">
                            <a:solidFill>
                              <a:srgbClr val="800000"/>
                            </a:solidFill>
                          </a:endParaRPr>
                        </a:p>
                        <a:p>
                          <a:pPr algn="ctr" eaLnBrk="0" hangingPunct="0">
                            <a:spcBef>
                              <a:spcPct val="20000"/>
                            </a:spcBef>
                          </a:pPr>
                          <a:r>
                            <a:rPr lang="en-US" sz="1600" b="1">
                              <a:solidFill>
                                <a:srgbClr val="800000"/>
                              </a:solidFill>
                            </a:rPr>
                            <a:t>LEADERSHIP</a:t>
                          </a:r>
                        </a:p>
                        <a:p>
                          <a:pPr algn="ctr" eaLnBrk="0" hangingPunct="0">
                            <a:spcBef>
                              <a:spcPct val="20000"/>
                            </a:spcBef>
                          </a:pPr>
                          <a:endParaRPr lang="en-US" sz="800" b="1">
                            <a:solidFill>
                              <a:srgbClr val="800000"/>
                            </a:solidFill>
                          </a:endParaRPr>
                        </a:p>
                      </a:txBody>
                      <a:useSpRect/>
                    </a:txSp>
                  </a:sp>
                  <a:sp>
                    <a:nvSpPr>
                      <a:cNvPr id="1260559" name="Text Box 15"/>
                      <a:cNvSpPr txBox="1">
                        <a:spLocks noChangeArrowheads="1"/>
                      </a:cNvSpPr>
                    </a:nvSpPr>
                    <a:spPr bwMode="auto">
                      <a:xfrm>
                        <a:off x="7085013" y="5322888"/>
                        <a:ext cx="1770062" cy="930275"/>
                      </a:xfrm>
                      <a:prstGeom prst="rect">
                        <a:avLst/>
                      </a:prstGeom>
                      <a:solidFill>
                        <a:srgbClr val="FF6600">
                          <a:alpha val="0"/>
                        </a:srgbClr>
                      </a:solidFill>
                      <a:ln w="38100">
                        <a:solidFill>
                          <a:srgbClr val="FF6600"/>
                        </a:solidFill>
                        <a:miter lim="800000"/>
                        <a:headEnd/>
                        <a:tailEnd/>
                      </a:ln>
                    </a:spPr>
                    <a:txSp>
                      <a:txBody>
                        <a:bodyPr wrap="none">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r>
                            <a:rPr lang="en-GB" sz="1600" b="1">
                              <a:solidFill>
                                <a:srgbClr val="800000"/>
                              </a:solidFill>
                            </a:rPr>
                            <a:t>PEOPLE, </a:t>
                          </a:r>
                        </a:p>
                        <a:p>
                          <a:pPr algn="ctr" eaLnBrk="0" hangingPunct="0">
                            <a:spcBef>
                              <a:spcPct val="20000"/>
                            </a:spcBef>
                          </a:pPr>
                          <a:r>
                            <a:rPr lang="en-GB" sz="1600" b="1">
                              <a:solidFill>
                                <a:srgbClr val="800000"/>
                              </a:solidFill>
                            </a:rPr>
                            <a:t>PARTNERSHIPS</a:t>
                          </a:r>
                        </a:p>
                        <a:p>
                          <a:pPr algn="ctr" eaLnBrk="0" hangingPunct="0">
                            <a:spcBef>
                              <a:spcPct val="20000"/>
                            </a:spcBef>
                          </a:pPr>
                          <a:r>
                            <a:rPr lang="en-GB" sz="1600" b="1">
                              <a:solidFill>
                                <a:srgbClr val="800000"/>
                              </a:solidFill>
                            </a:rPr>
                            <a:t> &amp; RESOURCES</a:t>
                          </a:r>
                          <a:endParaRPr lang="en-US" sz="1600" b="1">
                            <a:solidFill>
                              <a:srgbClr val="FF00FF"/>
                            </a:solidFill>
                            <a:latin typeface="Century Schoolbook" pitchFamily="18" charset="0"/>
                          </a:endParaRPr>
                        </a:p>
                      </a:txBody>
                      <a:useSpRect/>
                    </a:txSp>
                  </a:sp>
                  <a:sp>
                    <a:nvSpPr>
                      <a:cNvPr id="1260560" name="Text Box 16"/>
                      <a:cNvSpPr txBox="1">
                        <a:spLocks noChangeArrowheads="1"/>
                      </a:cNvSpPr>
                    </a:nvSpPr>
                    <a:spPr bwMode="auto">
                      <a:xfrm>
                        <a:off x="0" y="3595688"/>
                        <a:ext cx="1903413" cy="401637"/>
                      </a:xfrm>
                      <a:prstGeom prst="rect">
                        <a:avLst/>
                      </a:prstGeom>
                      <a:noFill/>
                      <a:ln w="28575" cap="rnd">
                        <a:noFill/>
                        <a:prstDash val="sysDot"/>
                        <a:miter lim="800000"/>
                        <a:headEnd type="none" w="lg" len="med"/>
                        <a:tailEnd type="none" w="lg" len="med"/>
                      </a:ln>
                    </a:spPr>
                    <a:txSp>
                      <a:txBody>
                        <a:bodyPr wrap="none"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r>
                            <a:rPr lang="en-GB" sz="2000" b="1">
                              <a:latin typeface="Arial Black" pitchFamily="34" charset="0"/>
                            </a:rPr>
                            <a:t>PROCESSES</a:t>
                          </a:r>
                          <a:endParaRPr lang="en-US" sz="2000" b="1">
                            <a:latin typeface="Arial Black" pitchFamily="34" charset="0"/>
                          </a:endParaRPr>
                        </a:p>
                      </a:txBody>
                      <a:useSpRect/>
                    </a:txSp>
                  </a:sp>
                  <a:sp>
                    <a:nvSpPr>
                      <a:cNvPr id="1260561" name="Text Box 17"/>
                      <a:cNvSpPr txBox="1">
                        <a:spLocks noChangeArrowheads="1"/>
                      </a:cNvSpPr>
                    </a:nvSpPr>
                    <a:spPr bwMode="auto">
                      <a:xfrm>
                        <a:off x="0" y="5467350"/>
                        <a:ext cx="1895475" cy="401638"/>
                      </a:xfrm>
                      <a:prstGeom prst="rect">
                        <a:avLst/>
                      </a:prstGeom>
                      <a:noFill/>
                      <a:ln w="28575" cap="rnd">
                        <a:noFill/>
                        <a:prstDash val="sysDot"/>
                        <a:miter lim="800000"/>
                        <a:headEnd type="none" w="lg" len="med"/>
                        <a:tailEnd type="none" w="lg" len="med"/>
                      </a:ln>
                    </a:spPr>
                    <a:txSp>
                      <a:txBody>
                        <a:bodyPr wrap="none"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r>
                            <a:rPr lang="en-GB" sz="2000" b="1">
                              <a:latin typeface="Arial Black" pitchFamily="34" charset="0"/>
                            </a:rPr>
                            <a:t>CAPABILITY</a:t>
                          </a:r>
                          <a:endParaRPr lang="en-US" sz="2000" b="1">
                            <a:latin typeface="Arial Black" pitchFamily="34" charset="0"/>
                          </a:endParaRPr>
                        </a:p>
                      </a:txBody>
                      <a:useSpRect/>
                    </a:txSp>
                  </a:sp>
                  <a:sp>
                    <a:nvSpPr>
                      <a:cNvPr id="177170" name="Line 18"/>
                      <a:cNvSpPr>
                        <a:spLocks noChangeShapeType="1"/>
                      </a:cNvSpPr>
                    </a:nvSpPr>
                    <a:spPr bwMode="auto">
                      <a:xfrm rot="17783961" flipV="1">
                        <a:off x="6855619" y="1553369"/>
                        <a:ext cx="95250" cy="642938"/>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260563" name="Line 19"/>
                      <a:cNvSpPr>
                        <a:spLocks noChangeShapeType="1"/>
                      </a:cNvSpPr>
                    </a:nvSpPr>
                    <a:spPr bwMode="auto">
                      <a:xfrm rot="-3816039">
                        <a:off x="6257131" y="5739607"/>
                        <a:ext cx="671513" cy="476250"/>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260564" name="Line 20"/>
                      <a:cNvSpPr>
                        <a:spLocks noChangeShapeType="1"/>
                      </a:cNvSpPr>
                    </a:nvSpPr>
                    <a:spPr bwMode="auto">
                      <a:xfrm rot="17783961" flipV="1">
                        <a:off x="4119563" y="5564188"/>
                        <a:ext cx="71437" cy="935037"/>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260565" name="Line 21"/>
                      <a:cNvSpPr>
                        <a:spLocks noChangeShapeType="1"/>
                      </a:cNvSpPr>
                    </a:nvSpPr>
                    <a:spPr bwMode="auto">
                      <a:xfrm flipH="1" flipV="1">
                        <a:off x="2916238" y="2443163"/>
                        <a:ext cx="1439862" cy="1081087"/>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260566" name="Line 22"/>
                      <a:cNvSpPr>
                        <a:spLocks noChangeShapeType="1"/>
                      </a:cNvSpPr>
                    </a:nvSpPr>
                    <a:spPr bwMode="auto">
                      <a:xfrm flipV="1">
                        <a:off x="5435600" y="4459288"/>
                        <a:ext cx="0" cy="1366837"/>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260567" name="Line 23"/>
                      <a:cNvSpPr>
                        <a:spLocks noChangeShapeType="1"/>
                      </a:cNvSpPr>
                    </a:nvSpPr>
                    <a:spPr bwMode="auto">
                      <a:xfrm flipV="1">
                        <a:off x="5435600" y="2227263"/>
                        <a:ext cx="0" cy="1225550"/>
                      </a:xfrm>
                      <a:prstGeom prst="line">
                        <a:avLst/>
                      </a:prstGeom>
                      <a:noFill/>
                      <a:ln w="82550">
                        <a:solidFill>
                          <a:srgbClr val="FF6600"/>
                        </a:solidFill>
                        <a:round/>
                        <a:headEnd type="none" w="lg" len="med"/>
                        <a:tailEnd type="triangle" w="lg" len="med"/>
                      </a:ln>
                    </a:spPr>
                    <a:txSp>
                      <a:txBody>
                        <a:bodyPr lIns="90000" tIns="46800" rIns="90000" bIns="46800">
                          <a:spAutoFit/>
                        </a:bodyP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n-GB"/>
                        </a:p>
                      </a:txBody>
                      <a:useSpRect/>
                    </a:txSp>
                  </a:sp>
                  <a:sp>
                    <a:nvSpPr>
                      <a:cNvPr id="1260568" name="AutoShape 24"/>
                      <a:cNvSpPr>
                        <a:spLocks noChangeArrowheads="1"/>
                      </a:cNvSpPr>
                    </a:nvSpPr>
                    <a:spPr bwMode="auto">
                      <a:xfrm>
                        <a:off x="684213" y="2082800"/>
                        <a:ext cx="576262" cy="1223963"/>
                      </a:xfrm>
                      <a:prstGeom prst="upArrow">
                        <a:avLst>
                          <a:gd name="adj1" fmla="val 50000"/>
                          <a:gd name="adj2" fmla="val 53099"/>
                        </a:avLst>
                      </a:prstGeom>
                      <a:solidFill>
                        <a:srgbClr val="FF6600"/>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endParaRPr lang="en-US"/>
                        </a:p>
                      </a:txBody>
                      <a:useSpRect/>
                    </a:txSp>
                  </a:sp>
                  <a:sp>
                    <a:nvSpPr>
                      <a:cNvPr id="1260569" name="AutoShape 25"/>
                      <a:cNvSpPr>
                        <a:spLocks noChangeArrowheads="1"/>
                      </a:cNvSpPr>
                    </a:nvSpPr>
                    <a:spPr bwMode="auto">
                      <a:xfrm>
                        <a:off x="684213" y="4100513"/>
                        <a:ext cx="576262" cy="1223962"/>
                      </a:xfrm>
                      <a:prstGeom prst="upArrow">
                        <a:avLst>
                          <a:gd name="adj1" fmla="val 50000"/>
                          <a:gd name="adj2" fmla="val 53099"/>
                        </a:avLst>
                      </a:prstGeom>
                      <a:solidFill>
                        <a:srgbClr val="FF6600"/>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spcBef>
                              <a:spcPct val="20000"/>
                            </a:spcBef>
                          </a:pPr>
                          <a:endParaRPr lang="en-US"/>
                        </a:p>
                      </a:txBody>
                      <a:useSpRect/>
                    </a:txSp>
                  </a:sp>
                </lc:lockedCanvas>
              </a:graphicData>
            </a:graphic>
          </wp:inline>
        </w:drawing>
      </w:r>
    </w:p>
    <w:p w:rsidR="00F66BC8" w:rsidRDefault="00F66BC8" w:rsidP="00DC5CD2">
      <w:pPr>
        <w:rPr>
          <w:rFonts w:eastAsia="Helvetica"/>
        </w:rPr>
      </w:pPr>
    </w:p>
    <w:p w:rsidR="00F66BC8" w:rsidRDefault="00F66BC8" w:rsidP="00DC5CD2">
      <w:pPr>
        <w:jc w:val="center"/>
        <w:rPr>
          <w:b/>
          <w:bCs/>
          <w:color w:val="000000"/>
          <w:lang w:val="en-GB"/>
        </w:rPr>
      </w:pPr>
      <w:proofErr w:type="gramStart"/>
      <w:r>
        <w:rPr>
          <w:b/>
          <w:bCs/>
          <w:color w:val="000000"/>
          <w:lang w:val="en-GB"/>
        </w:rPr>
        <w:t>Figure 1.</w:t>
      </w:r>
      <w:proofErr w:type="gramEnd"/>
      <w:r>
        <w:rPr>
          <w:b/>
          <w:bCs/>
          <w:color w:val="000000"/>
          <w:lang w:val="en-GB"/>
        </w:rPr>
        <w:t xml:space="preserve"> </w:t>
      </w:r>
      <w:proofErr w:type="gramStart"/>
      <w:r>
        <w:rPr>
          <w:b/>
          <w:bCs/>
          <w:color w:val="000000"/>
          <w:lang w:val="en-GB"/>
        </w:rPr>
        <w:t>The Public Sector Scorecard.</w:t>
      </w:r>
      <w:proofErr w:type="gramEnd"/>
    </w:p>
    <w:p w:rsidR="00F66BC8" w:rsidRDefault="00F66BC8" w:rsidP="00DC5CD2">
      <w:pPr>
        <w:rPr>
          <w:rFonts w:eastAsia="Helvetica"/>
        </w:rPr>
      </w:pPr>
    </w:p>
    <w:p w:rsidR="00F66BC8" w:rsidRDefault="00F66BC8" w:rsidP="00DC5CD2">
      <w:pPr>
        <w:rPr>
          <w:rFonts w:eastAsia="Helvetica"/>
        </w:rPr>
      </w:pPr>
    </w:p>
    <w:p w:rsidR="00F66BC8" w:rsidRDefault="00F66BC8" w:rsidP="00DC5CD2">
      <w:pPr>
        <w:rPr>
          <w:rFonts w:eastAsia="Helvetica"/>
        </w:rPr>
      </w:pPr>
    </w:p>
    <w:p w:rsidR="00F66BC8" w:rsidRDefault="00F66BC8" w:rsidP="00DC5CD2">
      <w:pPr>
        <w:rPr>
          <w:rFonts w:eastAsia="Helvetica"/>
        </w:rPr>
      </w:pPr>
      <w:r>
        <w:rPr>
          <w:rFonts w:eastAsia="Helvetica"/>
        </w:rPr>
        <w:t>THE THEORY OF PLANNED BEHAVIOUR (TPB)</w:t>
      </w:r>
    </w:p>
    <w:p w:rsidR="00F66BC8" w:rsidRDefault="00F66BC8" w:rsidP="00DC5CD2">
      <w:pPr>
        <w:rPr>
          <w:rFonts w:eastAsia="Helvetica"/>
        </w:rPr>
      </w:pPr>
    </w:p>
    <w:p w:rsidR="00F66BC8" w:rsidRDefault="00962EC2" w:rsidP="00DE3B99">
      <w:pPr>
        <w:rPr>
          <w:color w:val="000000"/>
        </w:rPr>
      </w:pPr>
      <w:r w:rsidRPr="00962EC2">
        <w:rPr>
          <w:color w:val="000000"/>
        </w:rPr>
        <w:t>The T</w:t>
      </w:r>
      <w:r>
        <w:rPr>
          <w:color w:val="000000"/>
        </w:rPr>
        <w:t xml:space="preserve">heory of </w:t>
      </w:r>
      <w:r w:rsidRPr="00962EC2">
        <w:rPr>
          <w:color w:val="000000"/>
        </w:rPr>
        <w:t>P</w:t>
      </w:r>
      <w:r>
        <w:rPr>
          <w:color w:val="000000"/>
        </w:rPr>
        <w:t xml:space="preserve">lanned </w:t>
      </w:r>
      <w:r w:rsidRPr="00962EC2">
        <w:rPr>
          <w:color w:val="000000"/>
        </w:rPr>
        <w:t>B</w:t>
      </w:r>
      <w:r>
        <w:rPr>
          <w:color w:val="000000"/>
        </w:rPr>
        <w:t>ehaviour</w:t>
      </w:r>
      <w:r w:rsidRPr="00962EC2">
        <w:rPr>
          <w:color w:val="000000"/>
        </w:rPr>
        <w:t xml:space="preserve"> </w:t>
      </w:r>
      <w:r>
        <w:rPr>
          <w:color w:val="000000"/>
        </w:rPr>
        <w:t>(Ajzen, 1991)</w:t>
      </w:r>
      <w:r w:rsidRPr="00962EC2">
        <w:rPr>
          <w:color w:val="000000"/>
        </w:rPr>
        <w:t xml:space="preserve"> is a validated theoretical framework for studying the determinants of physical activity in adults and children (Biddle and Nigg 2000)</w:t>
      </w:r>
      <w:r>
        <w:rPr>
          <w:color w:val="000000"/>
        </w:rPr>
        <w:t>.</w:t>
      </w:r>
      <w:r w:rsidR="00DE3B99">
        <w:rPr>
          <w:color w:val="000000"/>
        </w:rPr>
        <w:t xml:space="preserve"> </w:t>
      </w:r>
      <w:r w:rsidR="00F66BC8">
        <w:rPr>
          <w:color w:val="000000"/>
        </w:rPr>
        <w:t xml:space="preserve">The </w:t>
      </w:r>
      <w:r w:rsidR="00DE3B99">
        <w:rPr>
          <w:color w:val="000000"/>
        </w:rPr>
        <w:t xml:space="preserve">theory suggests </w:t>
      </w:r>
      <w:r w:rsidR="00F66BC8">
        <w:rPr>
          <w:color w:val="000000"/>
        </w:rPr>
        <w:t xml:space="preserve">that the immediate determinant of behaviour is intention, but this is directly driven by three major constructs: attitude, subjective norm, and perceived behavioural control - see Figure 2. </w:t>
      </w:r>
    </w:p>
    <w:p w:rsidR="00F66BC8" w:rsidRDefault="00F66BC8" w:rsidP="00DC5CD2">
      <w:pPr>
        <w:rPr>
          <w:color w:val="000000"/>
        </w:rPr>
      </w:pPr>
    </w:p>
    <w:p w:rsidR="00F66BC8" w:rsidRDefault="00F66BC8" w:rsidP="00DC5CD2">
      <w:pPr>
        <w:rPr>
          <w:b/>
          <w:bCs/>
          <w:color w:val="000000"/>
          <w:lang w:val="en-GB"/>
        </w:rPr>
      </w:pPr>
    </w:p>
    <w:p w:rsidR="00F66BC8" w:rsidRDefault="00E35EAB" w:rsidP="00DC5CD2">
      <w:pPr>
        <w:rPr>
          <w:b/>
          <w:bCs/>
          <w:color w:val="000000"/>
          <w:lang w:val="en-GB"/>
        </w:rPr>
      </w:pPr>
      <w:r>
        <w:rPr>
          <w:b/>
          <w:bCs/>
          <w:noProof/>
          <w:color w:val="000000"/>
          <w:lang w:val="en-GB" w:eastAsia="ja-JP"/>
        </w:rPr>
        <w:drawing>
          <wp:inline distT="0" distB="0" distL="0" distR="0">
            <wp:extent cx="4257675" cy="2181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57675" cy="2181225"/>
                    </a:xfrm>
                    <a:prstGeom prst="rect">
                      <a:avLst/>
                    </a:prstGeom>
                    <a:noFill/>
                    <a:ln w="9525">
                      <a:noFill/>
                      <a:miter lim="800000"/>
                      <a:headEnd/>
                      <a:tailEnd/>
                    </a:ln>
                  </pic:spPr>
                </pic:pic>
              </a:graphicData>
            </a:graphic>
          </wp:inline>
        </w:drawing>
      </w:r>
    </w:p>
    <w:p w:rsidR="00F66BC8" w:rsidRDefault="00F66BC8" w:rsidP="00DC5CD2">
      <w:pPr>
        <w:jc w:val="center"/>
        <w:rPr>
          <w:color w:val="000000"/>
        </w:rPr>
      </w:pPr>
      <w:bookmarkStart w:id="1" w:name="_Toc315693551"/>
      <w:r>
        <w:rPr>
          <w:b/>
          <w:bCs/>
          <w:color w:val="000000"/>
          <w:lang w:val="en-GB"/>
        </w:rPr>
        <w:t>Figure 2: The Theory of Planned Behaviour Model</w:t>
      </w:r>
      <w:bookmarkEnd w:id="1"/>
    </w:p>
    <w:p w:rsidR="00F66BC8" w:rsidRDefault="00F66BC8" w:rsidP="00DC5CD2">
      <w:pPr>
        <w:rPr>
          <w:color w:val="000000"/>
        </w:rPr>
      </w:pPr>
    </w:p>
    <w:p w:rsidR="00E4455C" w:rsidRDefault="00E4455C" w:rsidP="00DC5CD2">
      <w:pPr>
        <w:rPr>
          <w:color w:val="000000"/>
        </w:rPr>
      </w:pPr>
    </w:p>
    <w:p w:rsidR="00962EC2" w:rsidRPr="00962EC2" w:rsidRDefault="00962EC2" w:rsidP="00962EC2">
      <w:pPr>
        <w:rPr>
          <w:color w:val="000000"/>
        </w:rPr>
      </w:pPr>
      <w:r w:rsidRPr="00962EC2">
        <w:rPr>
          <w:color w:val="000000"/>
        </w:rPr>
        <w:t xml:space="preserve">Intention represents the motivational factors that influence behaviour (Ajzen, 1991) </w:t>
      </w:r>
      <w:r>
        <w:rPr>
          <w:color w:val="000000"/>
        </w:rPr>
        <w:t>and t</w:t>
      </w:r>
      <w:r w:rsidRPr="00962EC2">
        <w:rPr>
          <w:color w:val="000000"/>
        </w:rPr>
        <w:t>he model purports that the stronger intention, the more likely an individual will perform a given behaviour</w:t>
      </w:r>
      <w:r>
        <w:rPr>
          <w:color w:val="000000"/>
        </w:rPr>
        <w:t>.</w:t>
      </w:r>
      <w:r w:rsidRPr="00962EC2">
        <w:rPr>
          <w:color w:val="000000"/>
        </w:rPr>
        <w:t xml:space="preserve"> </w:t>
      </w:r>
      <w:bookmarkStart w:id="2" w:name="_Toc248121992"/>
      <w:bookmarkStart w:id="3" w:name="_Toc248122116"/>
      <w:r>
        <w:rPr>
          <w:color w:val="000000"/>
        </w:rPr>
        <w:t xml:space="preserve"> </w:t>
      </w:r>
      <w:r w:rsidRPr="00962EC2">
        <w:rPr>
          <w:color w:val="000000"/>
        </w:rPr>
        <w:t xml:space="preserve">Attitude is defined as the degree to which an individual has a favourable or unfavourable evaluation </w:t>
      </w:r>
      <w:r w:rsidRPr="00962EC2">
        <w:rPr>
          <w:color w:val="000000"/>
        </w:rPr>
        <w:lastRenderedPageBreak/>
        <w:t>of the behaviour. Subjective norm measures the importance others hold about performing or not performing a given behaviour and one's willingness to comply to those referents. P</w:t>
      </w:r>
      <w:r>
        <w:rPr>
          <w:color w:val="000000"/>
        </w:rPr>
        <w:t>erceived behavioural control</w:t>
      </w:r>
      <w:r w:rsidRPr="00962EC2">
        <w:rPr>
          <w:color w:val="000000"/>
        </w:rPr>
        <w:t xml:space="preserve"> describes the perceived ease or difficulty an individual has for performing a given behaviour.</w:t>
      </w:r>
      <w:r>
        <w:rPr>
          <w:color w:val="000000"/>
        </w:rPr>
        <w:t xml:space="preserve"> </w:t>
      </w:r>
      <w:bookmarkEnd w:id="2"/>
      <w:bookmarkEnd w:id="3"/>
    </w:p>
    <w:p w:rsidR="00E4455C" w:rsidRDefault="00E4455C" w:rsidP="00DC5CD2">
      <w:pPr>
        <w:rPr>
          <w:color w:val="000000"/>
        </w:rPr>
      </w:pPr>
    </w:p>
    <w:p w:rsidR="00962EC2" w:rsidRDefault="00962EC2" w:rsidP="00DC5CD2">
      <w:pPr>
        <w:rPr>
          <w:color w:val="000000"/>
        </w:rPr>
      </w:pPr>
      <w:r>
        <w:rPr>
          <w:color w:val="000000"/>
        </w:rPr>
        <w:t>DEVELOPING THE STRATEGY MAP</w:t>
      </w:r>
    </w:p>
    <w:p w:rsidR="00962EC2" w:rsidRDefault="00962EC2" w:rsidP="00DC5CD2">
      <w:pPr>
        <w:rPr>
          <w:color w:val="000000"/>
        </w:rPr>
      </w:pPr>
    </w:p>
    <w:p w:rsidR="00F66BC8" w:rsidRDefault="00F66BC8" w:rsidP="00DC5CD2">
      <w:pPr>
        <w:rPr>
          <w:color w:val="000000"/>
        </w:rPr>
      </w:pPr>
      <w:r>
        <w:rPr>
          <w:color w:val="000000"/>
        </w:rPr>
        <w:t xml:space="preserve">It follows therefore that when developing a strategy which requires people to change their behaviour, it is important to recognise that the organisation needs to address a number of issues simultaneously: people's beliefs on how important it is to make the change, their attitude and those of others around them to the change, their perceived ability to make the change, and overcoming the barriers that they face. </w:t>
      </w:r>
    </w:p>
    <w:p w:rsidR="00F66BC8" w:rsidRDefault="00F66BC8" w:rsidP="00DC5CD2">
      <w:pPr>
        <w:rPr>
          <w:color w:val="000000"/>
        </w:rPr>
      </w:pPr>
    </w:p>
    <w:p w:rsidR="003648B9" w:rsidRDefault="00F66BC8" w:rsidP="00DC5CD2">
      <w:pPr>
        <w:autoSpaceDE w:val="0"/>
        <w:autoSpaceDN w:val="0"/>
        <w:rPr>
          <w:color w:val="000000"/>
        </w:rPr>
      </w:pPr>
      <w:r>
        <w:rPr>
          <w:color w:val="000000"/>
        </w:rPr>
        <w:t xml:space="preserve">Figure 3 shows how the TPB was incorporated into strategy mapping for one aspect of Sheffield Let's Change4Life which was to increase breastfeeding. </w:t>
      </w:r>
      <w:r w:rsidR="003648B9">
        <w:rPr>
          <w:color w:val="000000"/>
        </w:rPr>
        <w:t xml:space="preserve">There were two main activities here - a peer support scheme which </w:t>
      </w:r>
      <w:proofErr w:type="spellStart"/>
      <w:r w:rsidR="003648B9">
        <w:rPr>
          <w:color w:val="000000"/>
        </w:rPr>
        <w:t>focussed</w:t>
      </w:r>
      <w:proofErr w:type="spellEnd"/>
      <w:r w:rsidR="003648B9">
        <w:rPr>
          <w:color w:val="000000"/>
        </w:rPr>
        <w:t xml:space="preserve"> </w:t>
      </w:r>
    </w:p>
    <w:p w:rsidR="003648B9" w:rsidRDefault="003648B9" w:rsidP="00DC5CD2">
      <w:pPr>
        <w:autoSpaceDE w:val="0"/>
        <w:autoSpaceDN w:val="0"/>
        <w:rPr>
          <w:color w:val="000000"/>
        </w:rPr>
      </w:pPr>
    </w:p>
    <w:p w:rsidR="00F66BC8" w:rsidRDefault="00F66BC8" w:rsidP="00DC5CD2">
      <w:pPr>
        <w:autoSpaceDE w:val="0"/>
        <w:autoSpaceDN w:val="0"/>
        <w:rPr>
          <w:color w:val="000000"/>
        </w:rPr>
      </w:pPr>
      <w:r>
        <w:rPr>
          <w:color w:val="000000"/>
        </w:rPr>
        <w:t xml:space="preserve">There were two main benefits of this approach. Firstly it helped the programme focus on each of the three main areas which will influence behaviour; and to be able to evaluate the programme. Secondly, it aided the evaluation by supplementing the data on breastfeeding maintenance rates by asking the women whether they were more positive about the idea of </w:t>
      </w:r>
      <w:proofErr w:type="gramStart"/>
      <w:r>
        <w:rPr>
          <w:color w:val="000000"/>
        </w:rPr>
        <w:t>breastfeeding,</w:t>
      </w:r>
      <w:proofErr w:type="gramEnd"/>
      <w:r>
        <w:rPr>
          <w:color w:val="000000"/>
        </w:rPr>
        <w:t xml:space="preserve"> saw this as a socially approved behaviour, and whether they felt more confident about being able to breastfeed when the time came. </w:t>
      </w:r>
    </w:p>
    <w:p w:rsidR="00DE3B99" w:rsidRDefault="00DE3B99" w:rsidP="00DC5CD2">
      <w:pPr>
        <w:autoSpaceDE w:val="0"/>
        <w:autoSpaceDN w:val="0"/>
        <w:rPr>
          <w:color w:val="000000"/>
        </w:rPr>
      </w:pPr>
    </w:p>
    <w:p w:rsidR="00F66BC8" w:rsidRDefault="00EA70F8" w:rsidP="00EA70F8">
      <w:pPr>
        <w:autoSpaceDE w:val="0"/>
        <w:autoSpaceDN w:val="0"/>
        <w:jc w:val="center"/>
        <w:rPr>
          <w:bCs/>
        </w:rPr>
      </w:pPr>
      <w:r>
        <w:rPr>
          <w:bCs/>
          <w:noProof/>
          <w:lang w:val="en-GB" w:eastAsia="ja-JP"/>
        </w:rPr>
        <w:drawing>
          <wp:inline distT="0" distB="0" distL="0" distR="0">
            <wp:extent cx="4572000" cy="34290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0" cy="3429000"/>
                    </a:xfrm>
                    <a:prstGeom prst="rect">
                      <a:avLst/>
                    </a:prstGeom>
                    <a:noFill/>
                  </pic:spPr>
                </pic:pic>
              </a:graphicData>
            </a:graphic>
          </wp:inline>
        </w:drawing>
      </w:r>
    </w:p>
    <w:p w:rsidR="00F66BC8" w:rsidRDefault="00F66BC8" w:rsidP="00DC5CD2">
      <w:pPr>
        <w:autoSpaceDE w:val="0"/>
        <w:autoSpaceDN w:val="0"/>
        <w:rPr>
          <w:bCs/>
        </w:rPr>
      </w:pPr>
    </w:p>
    <w:p w:rsidR="00F66BC8" w:rsidRDefault="00F66BC8" w:rsidP="00DC5CD2">
      <w:pPr>
        <w:jc w:val="center"/>
        <w:rPr>
          <w:color w:val="000000"/>
        </w:rPr>
      </w:pPr>
      <w:r>
        <w:rPr>
          <w:bCs/>
        </w:rPr>
        <w:t xml:space="preserve"> </w:t>
      </w:r>
      <w:r>
        <w:rPr>
          <w:b/>
          <w:bCs/>
          <w:color w:val="000000"/>
          <w:lang w:val="en-GB"/>
        </w:rPr>
        <w:t>Figure 3: Using the TPB to understand increases in breastfeeding rates</w:t>
      </w:r>
    </w:p>
    <w:p w:rsidR="00F66BC8" w:rsidRDefault="00F66BC8" w:rsidP="00DC5CD2">
      <w:pPr>
        <w:autoSpaceDE w:val="0"/>
        <w:autoSpaceDN w:val="0"/>
        <w:rPr>
          <w:bCs/>
        </w:rPr>
      </w:pPr>
    </w:p>
    <w:p w:rsidR="00F66BC8" w:rsidRDefault="00F66BC8" w:rsidP="00DC5CD2">
      <w:pPr>
        <w:autoSpaceDE w:val="0"/>
        <w:autoSpaceDN w:val="0"/>
        <w:rPr>
          <w:bCs/>
        </w:rPr>
      </w:pPr>
      <w:r>
        <w:rPr>
          <w:color w:val="000000"/>
        </w:rPr>
        <w:t>The strategy map for the Sheffield Let's Change4Life project as a whole is shown in Figure 4</w:t>
      </w:r>
      <w:r>
        <w:rPr>
          <w:iCs/>
          <w:szCs w:val="32"/>
        </w:rPr>
        <w:t>.</w:t>
      </w:r>
      <w:r>
        <w:rPr>
          <w:bCs/>
        </w:rPr>
        <w:t xml:space="preserve"> This was developed following interactive workshops with the </w:t>
      </w:r>
      <w:r>
        <w:rPr>
          <w:bCs/>
          <w:lang w:val="en-GB"/>
        </w:rPr>
        <w:t>Programme</w:t>
      </w:r>
      <w:r>
        <w:rPr>
          <w:bCs/>
        </w:rPr>
        <w:t xml:space="preserve"> Board, operational leads and stakeholders of the eight programme strands, and Sheffield Youth Council. The first two rows show the main outcomes required for the project. The main desired outcome was to reduce obesity, while other key outcomes which will contribute towards this overall outcome include better diet and </w:t>
      </w:r>
      <w:r>
        <w:rPr>
          <w:bCs/>
        </w:rPr>
        <w:lastRenderedPageBreak/>
        <w:t>nutrition and increased physical activity. Satisfied stakeholders, sustainability and value for money were also key aims.</w:t>
      </w:r>
    </w:p>
    <w:p w:rsidR="00F66BC8" w:rsidRDefault="00F66BC8" w:rsidP="00DC5CD2">
      <w:pPr>
        <w:autoSpaceDE w:val="0"/>
        <w:autoSpaceDN w:val="0"/>
        <w:rPr>
          <w:bCs/>
        </w:rPr>
      </w:pPr>
    </w:p>
    <w:p w:rsidR="00F66BC8" w:rsidRDefault="00F66BC8" w:rsidP="00AA5D13">
      <w:pPr>
        <w:autoSpaceDE w:val="0"/>
        <w:autoSpaceDN w:val="0"/>
        <w:rPr>
          <w:bCs/>
        </w:rPr>
      </w:pPr>
      <w:r>
        <w:rPr>
          <w:bCs/>
        </w:rPr>
        <w:t>The third row shows the Theory of Planned Behaviour outputs and outcomes in relation to changing people's behaviour - a greater desi</w:t>
      </w:r>
      <w:r w:rsidR="00AA5D13">
        <w:rPr>
          <w:bCs/>
        </w:rPr>
        <w:t>re to adopt a healthy lifestyle;</w:t>
      </w:r>
      <w:r>
        <w:rPr>
          <w:bCs/>
        </w:rPr>
        <w:t xml:space="preserve"> favourable attitudes</w:t>
      </w:r>
      <w:r w:rsidR="00AA5D13">
        <w:rPr>
          <w:bCs/>
        </w:rPr>
        <w:t>;</w:t>
      </w:r>
      <w:r>
        <w:rPr>
          <w:bCs/>
        </w:rPr>
        <w:t xml:space="preserve"> confid</w:t>
      </w:r>
      <w:r w:rsidR="00AA5D13">
        <w:rPr>
          <w:bCs/>
        </w:rPr>
        <w:t>ence in their ability to change;</w:t>
      </w:r>
      <w:r>
        <w:rPr>
          <w:bCs/>
        </w:rPr>
        <w:t xml:space="preserve"> and overcoming the barriers they face - while rows 4 and 5 refer to the desired outcomes and outputs of the eight strands of the programme. The penultimate row shows the main elements that need to be in place to support the individual strands in achieving the desired outcomes, all of which need to be underpinned by effective leadership and support from the programme board.</w:t>
      </w:r>
    </w:p>
    <w:p w:rsidR="00F66BC8" w:rsidRDefault="00F66BC8" w:rsidP="00DC5CD2">
      <w:pPr>
        <w:autoSpaceDE w:val="0"/>
        <w:autoSpaceDN w:val="0"/>
        <w:rPr>
          <w:bCs/>
        </w:rPr>
      </w:pPr>
    </w:p>
    <w:p w:rsidR="00F66BC8" w:rsidRDefault="00F66BC8" w:rsidP="00DC5CD2">
      <w:pPr>
        <w:autoSpaceDE w:val="0"/>
        <w:autoSpaceDN w:val="0"/>
        <w:rPr>
          <w:b/>
          <w:bCs/>
        </w:rPr>
      </w:pPr>
      <w:r>
        <w:rPr>
          <w:bCs/>
        </w:rPr>
        <w:t>The strategy map was used both to help managers and strand leads focus on the desired outcomes, and to monitor and evaluate performance</w:t>
      </w:r>
      <w:r>
        <w:rPr>
          <w:color w:val="000000"/>
        </w:rPr>
        <w:t>.</w:t>
      </w:r>
    </w:p>
    <w:p w:rsidR="00F66BC8" w:rsidRDefault="00F66BC8" w:rsidP="00DC5CD2">
      <w:pPr>
        <w:autoSpaceDE w:val="0"/>
        <w:autoSpaceDN w:val="0"/>
        <w:rPr>
          <w:color w:val="000000"/>
        </w:rPr>
      </w:pPr>
    </w:p>
    <w:p w:rsidR="00F66BC8" w:rsidRDefault="00F66BC8" w:rsidP="00DC5CD2">
      <w:pPr>
        <w:autoSpaceDE w:val="0"/>
        <w:autoSpaceDN w:val="0"/>
        <w:rPr>
          <w:color w:val="000000"/>
        </w:rPr>
      </w:pPr>
    </w:p>
    <w:p w:rsidR="00F66BC8" w:rsidRDefault="00E35EAB" w:rsidP="00DC5CD2">
      <w:pPr>
        <w:rPr>
          <w:sz w:val="36"/>
        </w:rPr>
      </w:pPr>
      <w:r>
        <w:rPr>
          <w:noProof/>
          <w:sz w:val="36"/>
          <w:lang w:val="en-GB" w:eastAsia="ja-JP"/>
        </w:rPr>
        <w:drawing>
          <wp:inline distT="0" distB="0" distL="0" distR="0">
            <wp:extent cx="5727954" cy="4505325"/>
            <wp:effectExtent l="6096" t="0" r="0" b="635"/>
            <wp:docPr id="4"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8912" cy="6454499"/>
                      <a:chOff x="611560" y="142853"/>
                      <a:chExt cx="8208912" cy="6454499"/>
                    </a:xfrm>
                  </a:grpSpPr>
                  <a:graphicFrame>
                    <a:nvGraphicFramePr>
                      <a:cNvPr id="2" name="Diagram 1"/>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1176638" y="1142984"/>
                      <a:ext cx="7643834" cy="4786346"/>
                    </a:xfrm>
                  </a:graphicFrame>
                  <a:grpSp>
                    <a:nvGrpSpPr>
                      <a:cNvPr id="3" name="Group 3"/>
                      <a:cNvGrpSpPr/>
                    </a:nvGrpSpPr>
                    <a:grpSpPr>
                      <a:xfrm>
                        <a:off x="1748110" y="5969236"/>
                        <a:ext cx="6500858" cy="571504"/>
                        <a:chOff x="-826010" y="2536049"/>
                        <a:chExt cx="8675815" cy="1071570"/>
                      </a:xfrm>
                    </a:grpSpPr>
                    <a:sp>
                      <a:nvSpPr>
                        <a:cNvPr id="5" name="Rounded Rectangle 4"/>
                        <a:cNvSpPr/>
                      </a:nvSpPr>
                      <a:spPr>
                        <a:xfrm>
                          <a:off x="-71438" y="2536049"/>
                          <a:ext cx="7143800" cy="1071570"/>
                        </a:xfrm>
                        <a:prstGeom prst="roundRect">
                          <a:avLst>
                            <a:gd name="adj" fmla="val 10000"/>
                          </a:avLst>
                        </a:prstGeom>
                        <a:solidFill>
                          <a:srgbClr val="727CA3">
                            <a:hueOff val="0"/>
                            <a:satOff val="0"/>
                            <a:lumOff val="0"/>
                            <a:alphaOff val="0"/>
                          </a:srgbClr>
                        </a:solidFill>
                        <a:ln w="19050" cap="flat" cmpd="sng" algn="ctr">
                          <a:solidFill>
                            <a:sysClr val="window" lastClr="FFFFFF">
                              <a:hueOff val="0"/>
                              <a:satOff val="0"/>
                              <a:lumOff val="0"/>
                              <a:alphaOff val="0"/>
                            </a:sysClr>
                          </a:solidFill>
                          <a:prstDash val="solid"/>
                        </a:ln>
                        <a:effectLst/>
                      </a:spPr>
                      <a: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a:style>
                    </a:sp>
                    <a:sp>
                      <a:nvSpPr>
                        <a:cNvPr id="6" name="Rounded Rectangle 4"/>
                        <a:cNvSpPr/>
                      </a:nvSpPr>
                      <a:spPr>
                        <a:xfrm>
                          <a:off x="-826010" y="2536049"/>
                          <a:ext cx="8675815" cy="1008801"/>
                        </a:xfrm>
                        <a:prstGeom prst="rect">
                          <a:avLst/>
                        </a:prstGeom>
                        <a:noFill/>
                        <a:ln>
                          <a:noFill/>
                        </a:ln>
                        <a:effectLst/>
                      </a:spPr>
                      <a:txSp>
                        <a:txBody>
                          <a:bodyPr spcFirstLastPara="0" vert="horz" wrap="square" lIns="121920" tIns="121920" rIns="121920" bIns="121920" numCol="1" spcCol="1270" anchor="ctr" anchorCtr="0">
                            <a:noAutofit/>
                          </a:bodyPr>
                          <a:lstStyle>
                            <a:defPPr>
                              <a:defRPr lang="en-US"/>
                            </a:defPPr>
                            <a:lvl1pPr marL="0" algn="l" defTabSz="914400" rtl="0" eaLnBrk="1" latinLnBrk="0" hangingPunct="1">
                              <a:defRPr sz="1800" kern="1200">
                                <a:solidFill>
                                  <a:sysClr val="window" lastClr="FFFFFF"/>
                                </a:solidFill>
                                <a:latin typeface="Gill Sans MT"/>
                              </a:defRPr>
                            </a:lvl1pPr>
                            <a:lvl2pPr marL="457200" algn="l" defTabSz="914400" rtl="0" eaLnBrk="1" latinLnBrk="0" hangingPunct="1">
                              <a:defRPr sz="1800" kern="1200">
                                <a:solidFill>
                                  <a:sysClr val="window" lastClr="FFFFFF"/>
                                </a:solidFill>
                                <a:latin typeface="Gill Sans MT"/>
                              </a:defRPr>
                            </a:lvl2pPr>
                            <a:lvl3pPr marL="914400" algn="l" defTabSz="914400" rtl="0" eaLnBrk="1" latinLnBrk="0" hangingPunct="1">
                              <a:defRPr sz="1800" kern="1200">
                                <a:solidFill>
                                  <a:sysClr val="window" lastClr="FFFFFF"/>
                                </a:solidFill>
                                <a:latin typeface="Gill Sans MT"/>
                              </a:defRPr>
                            </a:lvl3pPr>
                            <a:lvl4pPr marL="1371600" algn="l" defTabSz="914400" rtl="0" eaLnBrk="1" latinLnBrk="0" hangingPunct="1">
                              <a:defRPr sz="1800" kern="1200">
                                <a:solidFill>
                                  <a:sysClr val="window" lastClr="FFFFFF"/>
                                </a:solidFill>
                                <a:latin typeface="Gill Sans MT"/>
                              </a:defRPr>
                            </a:lvl4pPr>
                            <a:lvl5pPr marL="1828800" algn="l" defTabSz="914400" rtl="0" eaLnBrk="1" latinLnBrk="0" hangingPunct="1">
                              <a:defRPr sz="1800" kern="1200">
                                <a:solidFill>
                                  <a:sysClr val="window" lastClr="FFFFFF"/>
                                </a:solidFill>
                                <a:latin typeface="Gill Sans MT"/>
                              </a:defRPr>
                            </a:lvl5pPr>
                            <a:lvl6pPr marL="2286000" algn="l" defTabSz="914400" rtl="0" eaLnBrk="1" latinLnBrk="0" hangingPunct="1">
                              <a:defRPr sz="1800" kern="1200">
                                <a:solidFill>
                                  <a:sysClr val="window" lastClr="FFFFFF"/>
                                </a:solidFill>
                                <a:latin typeface="Gill Sans MT"/>
                              </a:defRPr>
                            </a:lvl6pPr>
                            <a:lvl7pPr marL="2743200" algn="l" defTabSz="914400" rtl="0" eaLnBrk="1" latinLnBrk="0" hangingPunct="1">
                              <a:defRPr sz="1800" kern="1200">
                                <a:solidFill>
                                  <a:sysClr val="window" lastClr="FFFFFF"/>
                                </a:solidFill>
                                <a:latin typeface="Gill Sans MT"/>
                              </a:defRPr>
                            </a:lvl7pPr>
                            <a:lvl8pPr marL="3200400" algn="l" defTabSz="914400" rtl="0" eaLnBrk="1" latinLnBrk="0" hangingPunct="1">
                              <a:defRPr sz="1800" kern="1200">
                                <a:solidFill>
                                  <a:sysClr val="window" lastClr="FFFFFF"/>
                                </a:solidFill>
                                <a:latin typeface="Gill Sans MT"/>
                              </a:defRPr>
                            </a:lvl8pPr>
                            <a:lvl9pPr marL="3657600" algn="l" defTabSz="914400" rtl="0" eaLnBrk="1" latinLnBrk="0" hangingPunct="1">
                              <a:defRPr sz="1800" kern="1200">
                                <a:solidFill>
                                  <a:sysClr val="window" lastClr="FFFFFF"/>
                                </a:solidFill>
                                <a:latin typeface="Gill Sans MT"/>
                              </a:defRPr>
                            </a:lvl9pPr>
                          </a:lstStyle>
                          <a:p>
                            <a:pPr algn="ctr" defTabSz="1422400">
                              <a:lnSpc>
                                <a:spcPct val="90000"/>
                              </a:lnSpc>
                              <a:spcBef>
                                <a:spcPct val="0"/>
                              </a:spcBef>
                              <a:spcAft>
                                <a:spcPct val="35000"/>
                              </a:spcAft>
                            </a:pPr>
                            <a:r>
                              <a:rPr lang="en-GB" sz="2400" dirty="0" smtClean="0">
                                <a:solidFill>
                                  <a:prstClr val="white"/>
                                </a:solidFill>
                              </a:rPr>
                              <a:t>F1 Leadership from programme board</a:t>
                            </a:r>
                            <a:endParaRPr lang="en-GB" sz="2400" dirty="0">
                              <a:solidFill>
                                <a:prstClr val="white"/>
                              </a:solidFill>
                            </a:endParaRPr>
                          </a:p>
                        </a:txBody>
                        <a:useSpRect/>
                      </a:txSp>
                      <a:style>
                        <a:lnRef idx="0">
                          <a:scrgbClr r="0" g="0" b="0"/>
                        </a:lnRef>
                        <a:fillRef idx="0">
                          <a:scrgbClr r="0" g="0" b="0"/>
                        </a:fillRef>
                        <a:effectRef idx="0">
                          <a:scrgbClr r="0" g="0" b="0"/>
                        </a:effectRef>
                        <a:fontRef idx="minor">
                          <a:schemeClr val="lt1"/>
                        </a:fontRef>
                      </a:style>
                    </a:sp>
                  </a:grpSp>
                  <a:sp>
                    <a:nvSpPr>
                      <a:cNvPr id="7" name="TextBox 6"/>
                      <a:cNvSpPr txBox="1"/>
                    </a:nvSpPr>
                    <a:spPr>
                      <a:xfrm>
                        <a:off x="5462886" y="146722"/>
                        <a:ext cx="3357586" cy="815608"/>
                      </a:xfrm>
                      <a:prstGeom prst="rect">
                        <a:avLst/>
                      </a:prstGeom>
                      <a:solidFill>
                        <a:srgbClr val="FFFF00"/>
                      </a:solid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Gill Sans MT"/>
                            </a:defRPr>
                          </a:lvl1pPr>
                          <a:lvl2pPr marL="457200" algn="l" defTabSz="914400" rtl="0" eaLnBrk="1" latinLnBrk="0" hangingPunct="1">
                            <a:defRPr sz="1800" kern="1200">
                              <a:solidFill>
                                <a:sysClr val="windowText" lastClr="000000"/>
                              </a:solidFill>
                              <a:latin typeface="Gill Sans MT"/>
                            </a:defRPr>
                          </a:lvl2pPr>
                          <a:lvl3pPr marL="914400" algn="l" defTabSz="914400" rtl="0" eaLnBrk="1" latinLnBrk="0" hangingPunct="1">
                            <a:defRPr sz="1800" kern="1200">
                              <a:solidFill>
                                <a:sysClr val="windowText" lastClr="000000"/>
                              </a:solidFill>
                              <a:latin typeface="Gill Sans MT"/>
                            </a:defRPr>
                          </a:lvl3pPr>
                          <a:lvl4pPr marL="1371600" algn="l" defTabSz="914400" rtl="0" eaLnBrk="1" latinLnBrk="0" hangingPunct="1">
                            <a:defRPr sz="1800" kern="1200">
                              <a:solidFill>
                                <a:sysClr val="windowText" lastClr="000000"/>
                              </a:solidFill>
                              <a:latin typeface="Gill Sans MT"/>
                            </a:defRPr>
                          </a:lvl4pPr>
                          <a:lvl5pPr marL="1828800" algn="l" defTabSz="914400" rtl="0" eaLnBrk="1" latinLnBrk="0" hangingPunct="1">
                            <a:defRPr sz="1800" kern="1200">
                              <a:solidFill>
                                <a:sysClr val="windowText" lastClr="000000"/>
                              </a:solidFill>
                              <a:latin typeface="Gill Sans MT"/>
                            </a:defRPr>
                          </a:lvl5pPr>
                          <a:lvl6pPr marL="2286000" algn="l" defTabSz="914400" rtl="0" eaLnBrk="1" latinLnBrk="0" hangingPunct="1">
                            <a:defRPr sz="1800" kern="1200">
                              <a:solidFill>
                                <a:sysClr val="windowText" lastClr="000000"/>
                              </a:solidFill>
                              <a:latin typeface="Gill Sans MT"/>
                            </a:defRPr>
                          </a:lvl6pPr>
                          <a:lvl7pPr marL="2743200" algn="l" defTabSz="914400" rtl="0" eaLnBrk="1" latinLnBrk="0" hangingPunct="1">
                            <a:defRPr sz="1800" kern="1200">
                              <a:solidFill>
                                <a:sysClr val="windowText" lastClr="000000"/>
                              </a:solidFill>
                              <a:latin typeface="Gill Sans MT"/>
                            </a:defRPr>
                          </a:lvl7pPr>
                          <a:lvl8pPr marL="3200400" algn="l" defTabSz="914400" rtl="0" eaLnBrk="1" latinLnBrk="0" hangingPunct="1">
                            <a:defRPr sz="1800" kern="1200">
                              <a:solidFill>
                                <a:sysClr val="windowText" lastClr="000000"/>
                              </a:solidFill>
                              <a:latin typeface="Gill Sans MT"/>
                            </a:defRPr>
                          </a:lvl8pPr>
                          <a:lvl9pPr marL="3657600" algn="l" defTabSz="914400" rtl="0" eaLnBrk="1" latinLnBrk="0" hangingPunct="1">
                            <a:defRPr sz="1800" kern="1200">
                              <a:solidFill>
                                <a:sysClr val="windowText" lastClr="000000"/>
                              </a:solidFill>
                              <a:latin typeface="Gill Sans MT"/>
                            </a:defRPr>
                          </a:lvl9pPr>
                        </a:lstStyle>
                        <a:p>
                          <a:r>
                            <a:rPr lang="en-GB" sz="3600" dirty="0" smtClean="0">
                              <a:solidFill>
                                <a:srgbClr val="FF0000"/>
                              </a:solidFill>
                              <a:latin typeface="Cooper Black" pitchFamily="18" charset="0"/>
                            </a:rPr>
                            <a:t>strategy map</a:t>
                          </a:r>
                          <a:endParaRPr lang="en-GB" sz="1600" dirty="0" smtClean="0">
                            <a:solidFill>
                              <a:srgbClr val="FF0000"/>
                            </a:solidFill>
                            <a:latin typeface="Cooper Black" pitchFamily="18" charset="0"/>
                          </a:endParaRPr>
                        </a:p>
                        <a:p>
                          <a:endParaRPr lang="en-GB" sz="1100" dirty="0">
                            <a:solidFill>
                              <a:srgbClr val="FF0000"/>
                            </a:solidFill>
                            <a:latin typeface="Broadway" pitchFamily="82" charset="0"/>
                          </a:endParaRPr>
                        </a:p>
                      </a:txBody>
                      <a:useSpRect/>
                    </a:txSp>
                  </a:sp>
                  <a:pic>
                    <a:nvPicPr>
                      <a:cNvPr id="1026" name="Picture 2" descr="cid:ZFBZIZNDZEYM.IMAGE_30.BMP"/>
                      <a:cNvPicPr>
                        <a:picLocks noChangeAspect="1" noChangeArrowheads="1"/>
                      </a:cNvPicPr>
                    </a:nvPicPr>
                    <a:blipFill>
                      <a:blip r:embed="rId14" r:link="rId15" cstate="print"/>
                      <a:srcRect/>
                      <a:stretch>
                        <a:fillRect/>
                      </a:stretch>
                    </a:blipFill>
                    <a:spPr bwMode="auto">
                      <a:xfrm>
                        <a:off x="1176606" y="142853"/>
                        <a:ext cx="4315936" cy="857256"/>
                      </a:xfrm>
                      <a:prstGeom prst="rect">
                        <a:avLst/>
                      </a:prstGeom>
                      <a:noFill/>
                      <a:ln w="9525">
                        <a:noFill/>
                        <a:miter lim="800000"/>
                        <a:headEnd/>
                        <a:tailEnd/>
                      </a:ln>
                    </a:spPr>
                  </a:pic>
                  <a:sp>
                    <a:nvSpPr>
                      <a:cNvPr id="10" name="Rectangle 9"/>
                      <a:cNvSpPr/>
                    </a:nvSpPr>
                    <a:spPr>
                      <a:xfrm>
                        <a:off x="5462886" y="857232"/>
                        <a:ext cx="3357586" cy="142876"/>
                      </a:xfrm>
                      <a:prstGeom prst="rect">
                        <a:avLst/>
                      </a:prstGeom>
                      <a:solidFill>
                        <a:srgbClr val="FFFF00"/>
                      </a:solidFill>
                      <a:ln w="19050" cap="flat" cmpd="sng" algn="ctr">
                        <a:no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Gill Sans MT"/>
                            </a:defRPr>
                          </a:lvl1pPr>
                          <a:lvl2pPr marL="457200" algn="l" defTabSz="914400" rtl="0" eaLnBrk="1" latinLnBrk="0" hangingPunct="1">
                            <a:defRPr sz="1800" kern="1200">
                              <a:solidFill>
                                <a:sysClr val="window" lastClr="FFFFFF"/>
                              </a:solidFill>
                              <a:latin typeface="Gill Sans MT"/>
                            </a:defRPr>
                          </a:lvl2pPr>
                          <a:lvl3pPr marL="914400" algn="l" defTabSz="914400" rtl="0" eaLnBrk="1" latinLnBrk="0" hangingPunct="1">
                            <a:defRPr sz="1800" kern="1200">
                              <a:solidFill>
                                <a:sysClr val="window" lastClr="FFFFFF"/>
                              </a:solidFill>
                              <a:latin typeface="Gill Sans MT"/>
                            </a:defRPr>
                          </a:lvl3pPr>
                          <a:lvl4pPr marL="1371600" algn="l" defTabSz="914400" rtl="0" eaLnBrk="1" latinLnBrk="0" hangingPunct="1">
                            <a:defRPr sz="1800" kern="1200">
                              <a:solidFill>
                                <a:sysClr val="window" lastClr="FFFFFF"/>
                              </a:solidFill>
                              <a:latin typeface="Gill Sans MT"/>
                            </a:defRPr>
                          </a:lvl4pPr>
                          <a:lvl5pPr marL="1828800" algn="l" defTabSz="914400" rtl="0" eaLnBrk="1" latinLnBrk="0" hangingPunct="1">
                            <a:defRPr sz="1800" kern="1200">
                              <a:solidFill>
                                <a:sysClr val="window" lastClr="FFFFFF"/>
                              </a:solidFill>
                              <a:latin typeface="Gill Sans MT"/>
                            </a:defRPr>
                          </a:lvl5pPr>
                          <a:lvl6pPr marL="2286000" algn="l" defTabSz="914400" rtl="0" eaLnBrk="1" latinLnBrk="0" hangingPunct="1">
                            <a:defRPr sz="1800" kern="1200">
                              <a:solidFill>
                                <a:sysClr val="window" lastClr="FFFFFF"/>
                              </a:solidFill>
                              <a:latin typeface="Gill Sans MT"/>
                            </a:defRPr>
                          </a:lvl6pPr>
                          <a:lvl7pPr marL="2743200" algn="l" defTabSz="914400" rtl="0" eaLnBrk="1" latinLnBrk="0" hangingPunct="1">
                            <a:defRPr sz="1800" kern="1200">
                              <a:solidFill>
                                <a:sysClr val="window" lastClr="FFFFFF"/>
                              </a:solidFill>
                              <a:latin typeface="Gill Sans MT"/>
                            </a:defRPr>
                          </a:lvl7pPr>
                          <a:lvl8pPr marL="3200400" algn="l" defTabSz="914400" rtl="0" eaLnBrk="1" latinLnBrk="0" hangingPunct="1">
                            <a:defRPr sz="1800" kern="1200">
                              <a:solidFill>
                                <a:sysClr val="window" lastClr="FFFFFF"/>
                              </a:solidFill>
                              <a:latin typeface="Gill Sans MT"/>
                            </a:defRPr>
                          </a:lvl8pPr>
                          <a:lvl9pPr marL="3657600" algn="l" defTabSz="914400" rtl="0" eaLnBrk="1" latinLnBrk="0" hangingPunct="1">
                            <a:defRPr sz="1800" kern="1200">
                              <a:solidFill>
                                <a:sysClr val="window" lastClr="FFFFFF"/>
                              </a:solidFill>
                              <a:latin typeface="Gill Sans MT"/>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Text Box 2"/>
                      <a:cNvSpPr txBox="1">
                        <a:spLocks noChangeArrowheads="1"/>
                      </a:cNvSpPr>
                    </a:nvSpPr>
                    <a:spPr bwMode="auto">
                      <a:xfrm>
                        <a:off x="611560" y="1196752"/>
                        <a:ext cx="485775" cy="2247131"/>
                      </a:xfrm>
                      <a:prstGeom prst="rect">
                        <a:avLst/>
                      </a:prstGeom>
                      <a:noFill/>
                      <a:ln w="9525">
                        <a:solidFill>
                          <a:srgbClr val="000000"/>
                        </a:solidFill>
                        <a:miter lim="800000"/>
                        <a:headEnd/>
                        <a:tailEnd/>
                      </a:ln>
                    </a:spPr>
                    <a:txSp>
                      <a:txBody>
                        <a:bodyPr vert="eaVert"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ysClr val="windowText" lastClr="000000"/>
                              </a:solidFill>
                              <a:latin typeface="Gill Sans MT"/>
                            </a:defRPr>
                          </a:lvl1pPr>
                          <a:lvl2pPr marL="457200" algn="l" defTabSz="914400" rtl="0" eaLnBrk="1" latinLnBrk="0" hangingPunct="1">
                            <a:defRPr sz="1800" kern="1200">
                              <a:solidFill>
                                <a:sysClr val="windowText" lastClr="000000"/>
                              </a:solidFill>
                              <a:latin typeface="Gill Sans MT"/>
                            </a:defRPr>
                          </a:lvl2pPr>
                          <a:lvl3pPr marL="914400" algn="l" defTabSz="914400" rtl="0" eaLnBrk="1" latinLnBrk="0" hangingPunct="1">
                            <a:defRPr sz="1800" kern="1200">
                              <a:solidFill>
                                <a:sysClr val="windowText" lastClr="000000"/>
                              </a:solidFill>
                              <a:latin typeface="Gill Sans MT"/>
                            </a:defRPr>
                          </a:lvl3pPr>
                          <a:lvl4pPr marL="1371600" algn="l" defTabSz="914400" rtl="0" eaLnBrk="1" latinLnBrk="0" hangingPunct="1">
                            <a:defRPr sz="1800" kern="1200">
                              <a:solidFill>
                                <a:sysClr val="windowText" lastClr="000000"/>
                              </a:solidFill>
                              <a:latin typeface="Gill Sans MT"/>
                            </a:defRPr>
                          </a:lvl4pPr>
                          <a:lvl5pPr marL="1828800" algn="l" defTabSz="914400" rtl="0" eaLnBrk="1" latinLnBrk="0" hangingPunct="1">
                            <a:defRPr sz="1800" kern="1200">
                              <a:solidFill>
                                <a:sysClr val="windowText" lastClr="000000"/>
                              </a:solidFill>
                              <a:latin typeface="Gill Sans MT"/>
                            </a:defRPr>
                          </a:lvl5pPr>
                          <a:lvl6pPr marL="2286000" algn="l" defTabSz="914400" rtl="0" eaLnBrk="1" latinLnBrk="0" hangingPunct="1">
                            <a:defRPr sz="1800" kern="1200">
                              <a:solidFill>
                                <a:sysClr val="windowText" lastClr="000000"/>
                              </a:solidFill>
                              <a:latin typeface="Gill Sans MT"/>
                            </a:defRPr>
                          </a:lvl6pPr>
                          <a:lvl7pPr marL="2743200" algn="l" defTabSz="914400" rtl="0" eaLnBrk="1" latinLnBrk="0" hangingPunct="1">
                            <a:defRPr sz="1800" kern="1200">
                              <a:solidFill>
                                <a:sysClr val="windowText" lastClr="000000"/>
                              </a:solidFill>
                              <a:latin typeface="Gill Sans MT"/>
                            </a:defRPr>
                          </a:lvl7pPr>
                          <a:lvl8pPr marL="3200400" algn="l" defTabSz="914400" rtl="0" eaLnBrk="1" latinLnBrk="0" hangingPunct="1">
                            <a:defRPr sz="1800" kern="1200">
                              <a:solidFill>
                                <a:sysClr val="windowText" lastClr="000000"/>
                              </a:solidFill>
                              <a:latin typeface="Gill Sans MT"/>
                            </a:defRPr>
                          </a:lvl8pPr>
                          <a:lvl9pPr marL="3657600" algn="l" defTabSz="914400" rtl="0" eaLnBrk="1" latinLnBrk="0" hangingPunct="1">
                            <a:defRPr sz="1800" kern="1200">
                              <a:solidFill>
                                <a:sysClr val="windowText" lastClr="000000"/>
                              </a:solidFill>
                              <a:latin typeface="Gill Sans MT"/>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zh-CN" sz="2400" b="1" i="0" u="none" strike="noStrike" cap="none" normalizeH="0" baseline="0" dirty="0" smtClean="0">
                              <a:ln>
                                <a:noFill/>
                              </a:ln>
                              <a:solidFill>
                                <a:srgbClr val="0000FF"/>
                              </a:solidFill>
                              <a:effectLst/>
                              <a:latin typeface="Calibri" pitchFamily="34" charset="0"/>
                              <a:ea typeface="SimSun" pitchFamily="2" charset="-122"/>
                              <a:cs typeface="Arial" pitchFamily="34" charset="0"/>
                            </a:rPr>
                            <a:t>Outcomes</a:t>
                          </a:r>
                          <a:endParaRPr kumimoji="0" lang="en-US" sz="2800" b="0" i="0" u="none" strike="noStrike" cap="none" normalizeH="0" baseline="0" dirty="0" smtClean="0">
                            <a:ln>
                              <a:noFill/>
                            </a:ln>
                            <a:solidFill>
                              <a:sysClr val="windowText" lastClr="000000"/>
                            </a:solidFill>
                            <a:effectLst/>
                            <a:latin typeface="Arial" pitchFamily="34" charset="0"/>
                            <a:cs typeface="Arial" pitchFamily="34" charset="0"/>
                          </a:endParaRPr>
                        </a:p>
                      </a:txBody>
                      <a:useSpRect/>
                    </a:txSp>
                  </a:sp>
                  <a:sp>
                    <a:nvSpPr>
                      <a:cNvPr id="1027" name="Text Box 3"/>
                      <a:cNvSpPr txBox="1">
                        <a:spLocks noChangeArrowheads="1"/>
                      </a:cNvSpPr>
                    </a:nvSpPr>
                    <a:spPr bwMode="auto">
                      <a:xfrm>
                        <a:off x="611560" y="3573016"/>
                        <a:ext cx="495300" cy="1445890"/>
                      </a:xfrm>
                      <a:prstGeom prst="rect">
                        <a:avLst/>
                      </a:prstGeom>
                      <a:solidFill>
                        <a:srgbClr val="FFFFFF"/>
                      </a:solidFill>
                      <a:ln w="9525">
                        <a:solidFill>
                          <a:srgbClr val="000000"/>
                        </a:solidFill>
                        <a:miter lim="800000"/>
                        <a:headEnd/>
                        <a:tailEnd/>
                      </a:ln>
                    </a:spPr>
                    <a:txSp>
                      <a:txBody>
                        <a:bodyPr vert="eaVert"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ysClr val="windowText" lastClr="000000"/>
                              </a:solidFill>
                              <a:latin typeface="Gill Sans MT"/>
                            </a:defRPr>
                          </a:lvl1pPr>
                          <a:lvl2pPr marL="457200" algn="l" defTabSz="914400" rtl="0" eaLnBrk="1" latinLnBrk="0" hangingPunct="1">
                            <a:defRPr sz="1800" kern="1200">
                              <a:solidFill>
                                <a:sysClr val="windowText" lastClr="000000"/>
                              </a:solidFill>
                              <a:latin typeface="Gill Sans MT"/>
                            </a:defRPr>
                          </a:lvl2pPr>
                          <a:lvl3pPr marL="914400" algn="l" defTabSz="914400" rtl="0" eaLnBrk="1" latinLnBrk="0" hangingPunct="1">
                            <a:defRPr sz="1800" kern="1200">
                              <a:solidFill>
                                <a:sysClr val="windowText" lastClr="000000"/>
                              </a:solidFill>
                              <a:latin typeface="Gill Sans MT"/>
                            </a:defRPr>
                          </a:lvl3pPr>
                          <a:lvl4pPr marL="1371600" algn="l" defTabSz="914400" rtl="0" eaLnBrk="1" latinLnBrk="0" hangingPunct="1">
                            <a:defRPr sz="1800" kern="1200">
                              <a:solidFill>
                                <a:sysClr val="windowText" lastClr="000000"/>
                              </a:solidFill>
                              <a:latin typeface="Gill Sans MT"/>
                            </a:defRPr>
                          </a:lvl4pPr>
                          <a:lvl5pPr marL="1828800" algn="l" defTabSz="914400" rtl="0" eaLnBrk="1" latinLnBrk="0" hangingPunct="1">
                            <a:defRPr sz="1800" kern="1200">
                              <a:solidFill>
                                <a:sysClr val="windowText" lastClr="000000"/>
                              </a:solidFill>
                              <a:latin typeface="Gill Sans MT"/>
                            </a:defRPr>
                          </a:lvl5pPr>
                          <a:lvl6pPr marL="2286000" algn="l" defTabSz="914400" rtl="0" eaLnBrk="1" latinLnBrk="0" hangingPunct="1">
                            <a:defRPr sz="1800" kern="1200">
                              <a:solidFill>
                                <a:sysClr val="windowText" lastClr="000000"/>
                              </a:solidFill>
                              <a:latin typeface="Gill Sans MT"/>
                            </a:defRPr>
                          </a:lvl6pPr>
                          <a:lvl7pPr marL="2743200" algn="l" defTabSz="914400" rtl="0" eaLnBrk="1" latinLnBrk="0" hangingPunct="1">
                            <a:defRPr sz="1800" kern="1200">
                              <a:solidFill>
                                <a:sysClr val="windowText" lastClr="000000"/>
                              </a:solidFill>
                              <a:latin typeface="Gill Sans MT"/>
                            </a:defRPr>
                          </a:lvl7pPr>
                          <a:lvl8pPr marL="3200400" algn="l" defTabSz="914400" rtl="0" eaLnBrk="1" latinLnBrk="0" hangingPunct="1">
                            <a:defRPr sz="1800" kern="1200">
                              <a:solidFill>
                                <a:sysClr val="windowText" lastClr="000000"/>
                              </a:solidFill>
                              <a:latin typeface="Gill Sans MT"/>
                            </a:defRPr>
                          </a:lvl8pPr>
                          <a:lvl9pPr marL="3657600" algn="l" defTabSz="914400" rtl="0" eaLnBrk="1" latinLnBrk="0" hangingPunct="1">
                            <a:defRPr sz="1800" kern="1200">
                              <a:solidFill>
                                <a:sysClr val="windowText" lastClr="000000"/>
                              </a:solidFill>
                              <a:latin typeface="Gill Sans MT"/>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zh-CN" sz="2400" b="1" i="0" u="none" strike="noStrike" cap="none" normalizeH="0" baseline="0" dirty="0" smtClean="0">
                              <a:ln>
                                <a:noFill/>
                              </a:ln>
                              <a:solidFill>
                                <a:srgbClr val="0000FF"/>
                              </a:solidFill>
                              <a:effectLst/>
                              <a:latin typeface="Calibri" pitchFamily="34" charset="0"/>
                              <a:ea typeface="SimSun" pitchFamily="2" charset="-122"/>
                              <a:cs typeface="Arial" pitchFamily="34" charset="0"/>
                            </a:rPr>
                            <a:t>Processes</a:t>
                          </a:r>
                          <a:endParaRPr kumimoji="0" lang="en-US" sz="2800" b="0" i="0" u="none" strike="noStrike" cap="none" normalizeH="0" baseline="0" dirty="0" smtClean="0">
                            <a:ln>
                              <a:noFill/>
                            </a:ln>
                            <a:solidFill>
                              <a:sysClr val="windowText" lastClr="000000"/>
                            </a:solidFill>
                            <a:effectLst/>
                            <a:latin typeface="Arial" pitchFamily="34" charset="0"/>
                            <a:cs typeface="Arial" pitchFamily="34" charset="0"/>
                          </a:endParaRPr>
                        </a:p>
                      </a:txBody>
                      <a:useSpRect/>
                    </a:txSp>
                  </a:sp>
                  <a:sp>
                    <a:nvSpPr>
                      <a:cNvPr id="1028" name="Text Box 4"/>
                      <a:cNvSpPr txBox="1">
                        <a:spLocks noChangeArrowheads="1"/>
                      </a:cNvSpPr>
                    </a:nvSpPr>
                    <a:spPr bwMode="auto">
                      <a:xfrm>
                        <a:off x="611560" y="5157192"/>
                        <a:ext cx="495300" cy="1440160"/>
                      </a:xfrm>
                      <a:prstGeom prst="rect">
                        <a:avLst/>
                      </a:prstGeom>
                      <a:solidFill>
                        <a:srgbClr val="FFFFFF"/>
                      </a:solidFill>
                      <a:ln w="9525">
                        <a:solidFill>
                          <a:srgbClr val="000000"/>
                        </a:solidFill>
                        <a:miter lim="800000"/>
                        <a:headEnd/>
                        <a:tailEnd/>
                      </a:ln>
                    </a:spPr>
                    <a:txSp>
                      <a:txBody>
                        <a:bodyPr vert="eaVert"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ysClr val="windowText" lastClr="000000"/>
                              </a:solidFill>
                              <a:latin typeface="Gill Sans MT"/>
                            </a:defRPr>
                          </a:lvl1pPr>
                          <a:lvl2pPr marL="457200" algn="l" defTabSz="914400" rtl="0" eaLnBrk="1" latinLnBrk="0" hangingPunct="1">
                            <a:defRPr sz="1800" kern="1200">
                              <a:solidFill>
                                <a:sysClr val="windowText" lastClr="000000"/>
                              </a:solidFill>
                              <a:latin typeface="Gill Sans MT"/>
                            </a:defRPr>
                          </a:lvl2pPr>
                          <a:lvl3pPr marL="914400" algn="l" defTabSz="914400" rtl="0" eaLnBrk="1" latinLnBrk="0" hangingPunct="1">
                            <a:defRPr sz="1800" kern="1200">
                              <a:solidFill>
                                <a:sysClr val="windowText" lastClr="000000"/>
                              </a:solidFill>
                              <a:latin typeface="Gill Sans MT"/>
                            </a:defRPr>
                          </a:lvl3pPr>
                          <a:lvl4pPr marL="1371600" algn="l" defTabSz="914400" rtl="0" eaLnBrk="1" latinLnBrk="0" hangingPunct="1">
                            <a:defRPr sz="1800" kern="1200">
                              <a:solidFill>
                                <a:sysClr val="windowText" lastClr="000000"/>
                              </a:solidFill>
                              <a:latin typeface="Gill Sans MT"/>
                            </a:defRPr>
                          </a:lvl4pPr>
                          <a:lvl5pPr marL="1828800" algn="l" defTabSz="914400" rtl="0" eaLnBrk="1" latinLnBrk="0" hangingPunct="1">
                            <a:defRPr sz="1800" kern="1200">
                              <a:solidFill>
                                <a:sysClr val="windowText" lastClr="000000"/>
                              </a:solidFill>
                              <a:latin typeface="Gill Sans MT"/>
                            </a:defRPr>
                          </a:lvl5pPr>
                          <a:lvl6pPr marL="2286000" algn="l" defTabSz="914400" rtl="0" eaLnBrk="1" latinLnBrk="0" hangingPunct="1">
                            <a:defRPr sz="1800" kern="1200">
                              <a:solidFill>
                                <a:sysClr val="windowText" lastClr="000000"/>
                              </a:solidFill>
                              <a:latin typeface="Gill Sans MT"/>
                            </a:defRPr>
                          </a:lvl6pPr>
                          <a:lvl7pPr marL="2743200" algn="l" defTabSz="914400" rtl="0" eaLnBrk="1" latinLnBrk="0" hangingPunct="1">
                            <a:defRPr sz="1800" kern="1200">
                              <a:solidFill>
                                <a:sysClr val="windowText" lastClr="000000"/>
                              </a:solidFill>
                              <a:latin typeface="Gill Sans MT"/>
                            </a:defRPr>
                          </a:lvl7pPr>
                          <a:lvl8pPr marL="3200400" algn="l" defTabSz="914400" rtl="0" eaLnBrk="1" latinLnBrk="0" hangingPunct="1">
                            <a:defRPr sz="1800" kern="1200">
                              <a:solidFill>
                                <a:sysClr val="windowText" lastClr="000000"/>
                              </a:solidFill>
                              <a:latin typeface="Gill Sans MT"/>
                            </a:defRPr>
                          </a:lvl8pPr>
                          <a:lvl9pPr marL="3657600" algn="l" defTabSz="914400" rtl="0" eaLnBrk="1" latinLnBrk="0" hangingPunct="1">
                            <a:defRPr sz="1800" kern="1200">
                              <a:solidFill>
                                <a:sysClr val="windowText" lastClr="000000"/>
                              </a:solidFill>
                              <a:latin typeface="Gill Sans MT"/>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GB" altLang="zh-CN" sz="2400" b="1" i="0" u="none" strike="noStrike" cap="none" normalizeH="0" baseline="0" dirty="0" smtClean="0">
                              <a:ln>
                                <a:noFill/>
                              </a:ln>
                              <a:solidFill>
                                <a:srgbClr val="0000FF"/>
                              </a:solidFill>
                              <a:effectLst/>
                              <a:latin typeface="Calibri" pitchFamily="34" charset="0"/>
                              <a:ea typeface="SimSun" pitchFamily="2" charset="-122"/>
                              <a:cs typeface="Arial" pitchFamily="34" charset="0"/>
                            </a:rPr>
                            <a:t>Capability</a:t>
                          </a:r>
                          <a:endParaRPr kumimoji="0" lang="en-US" sz="2800" b="0" i="0" u="none" strike="noStrike" cap="none" normalizeH="0" baseline="0" dirty="0" smtClean="0">
                            <a:ln>
                              <a:noFill/>
                            </a:ln>
                            <a:solidFill>
                              <a:sysClr val="windowText" lastClr="000000"/>
                            </a:solidFill>
                            <a:effectLst/>
                            <a:latin typeface="Arial" pitchFamily="34" charset="0"/>
                            <a:cs typeface="Arial" pitchFamily="34" charset="0"/>
                          </a:endParaRPr>
                        </a:p>
                      </a:txBody>
                      <a:useSpRect/>
                    </a:txSp>
                  </a:sp>
                </lc:lockedCanvas>
              </a:graphicData>
            </a:graphic>
          </wp:inline>
        </w:drawing>
      </w:r>
    </w:p>
    <w:p w:rsidR="00F66BC8" w:rsidRDefault="00F66BC8" w:rsidP="00DC5CD2">
      <w:pPr>
        <w:pStyle w:val="Heading1"/>
        <w:ind w:left="360"/>
        <w:jc w:val="left"/>
        <w:rPr>
          <w:b/>
          <w:bCs/>
          <w:i/>
          <w:iCs/>
          <w:color w:val="FF9900"/>
          <w:szCs w:val="32"/>
        </w:rPr>
      </w:pPr>
    </w:p>
    <w:p w:rsidR="00F66BC8" w:rsidRPr="00B2782F" w:rsidRDefault="00F66BC8" w:rsidP="00DC5CD2">
      <w:pPr>
        <w:jc w:val="center"/>
        <w:rPr>
          <w:b/>
          <w:bCs/>
          <w:color w:val="000000"/>
          <w:lang w:val="en-GB"/>
        </w:rPr>
      </w:pPr>
      <w:proofErr w:type="gramStart"/>
      <w:r w:rsidRPr="00B2782F">
        <w:rPr>
          <w:b/>
          <w:bCs/>
          <w:color w:val="000000"/>
          <w:lang w:val="en-GB"/>
        </w:rPr>
        <w:t>Figure 4.</w:t>
      </w:r>
      <w:proofErr w:type="gramEnd"/>
      <w:r w:rsidRPr="00B2782F">
        <w:rPr>
          <w:b/>
          <w:bCs/>
          <w:color w:val="000000"/>
          <w:lang w:val="en-GB"/>
        </w:rPr>
        <w:t xml:space="preserve"> Strategy Map for Sheffield Let's Change4Life</w:t>
      </w:r>
    </w:p>
    <w:p w:rsidR="00F66BC8" w:rsidRDefault="00F66BC8" w:rsidP="00DC5CD2">
      <w:pPr>
        <w:jc w:val="center"/>
        <w:rPr>
          <w:iCs/>
          <w:szCs w:val="32"/>
        </w:rPr>
      </w:pPr>
    </w:p>
    <w:p w:rsidR="00F66BC8" w:rsidRDefault="00F66BC8" w:rsidP="00DC5CD2">
      <w:pPr>
        <w:rPr>
          <w:iCs/>
          <w:szCs w:val="32"/>
        </w:rPr>
      </w:pPr>
    </w:p>
    <w:p w:rsidR="00F66BC8" w:rsidRDefault="00F66BC8" w:rsidP="00DC5CD2">
      <w:pPr>
        <w:autoSpaceDE w:val="0"/>
        <w:autoSpaceDN w:val="0"/>
        <w:rPr>
          <w:b/>
          <w:bCs/>
        </w:rPr>
      </w:pPr>
      <w:r>
        <w:rPr>
          <w:b/>
          <w:bCs/>
        </w:rPr>
        <w:t>CONCLUSION</w:t>
      </w:r>
    </w:p>
    <w:p w:rsidR="00F66BC8" w:rsidRDefault="00F66BC8" w:rsidP="00DC5CD2">
      <w:pPr>
        <w:autoSpaceDE w:val="0"/>
        <w:autoSpaceDN w:val="0"/>
        <w:ind w:left="360"/>
      </w:pPr>
    </w:p>
    <w:p w:rsidR="00F66BC8" w:rsidRDefault="00F66BC8" w:rsidP="00E35EAB">
      <w:r>
        <w:t xml:space="preserve">The outcome-focused Public Sector Scorecard is an effective framework for helping public and third sector organisations monitor and improve their services and focus on delivering desired outcomes including value for money. The approach to strategy mapping described here, incorporating the Theory of Planned Behaviour, is likely to be of benefit to many organisations </w:t>
      </w:r>
      <w:r w:rsidR="00E35EAB">
        <w:t xml:space="preserve">which aim to help people change their behaviour, both in developing strategy and in evaluating </w:t>
      </w:r>
      <w:r w:rsidR="00E35EAB">
        <w:lastRenderedPageBreak/>
        <w:t xml:space="preserve">performance. In particular it </w:t>
      </w:r>
      <w:r>
        <w:t xml:space="preserve">may provide the missing link between </w:t>
      </w:r>
      <w:r w:rsidR="00E35EAB">
        <w:t>outputs and outcomes for behaviour change.</w:t>
      </w:r>
    </w:p>
    <w:p w:rsidR="00F66BC8" w:rsidRDefault="00F66BC8" w:rsidP="00DC5CD2"/>
    <w:p w:rsidR="00F66BC8" w:rsidRDefault="00F66BC8" w:rsidP="00DC5CD2">
      <w:r>
        <w:rPr>
          <w:b/>
          <w:bCs/>
        </w:rPr>
        <w:t>REFERENCES</w:t>
      </w:r>
    </w:p>
    <w:p w:rsidR="00F66BC8" w:rsidRDefault="00F66BC8" w:rsidP="00DC5CD2">
      <w:pPr>
        <w:rPr>
          <w:u w:val="single"/>
        </w:rPr>
      </w:pPr>
    </w:p>
    <w:p w:rsidR="00F66BC8" w:rsidRDefault="00F66BC8" w:rsidP="00E35EAB">
      <w:pPr>
        <w:autoSpaceDE w:val="0"/>
        <w:autoSpaceDN w:val="0"/>
      </w:pPr>
      <w:r>
        <w:t xml:space="preserve">Ajzen, I. (1991) </w:t>
      </w:r>
      <w:proofErr w:type="gramStart"/>
      <w:r>
        <w:t>The</w:t>
      </w:r>
      <w:proofErr w:type="gramEnd"/>
      <w:r>
        <w:t xml:space="preserve"> </w:t>
      </w:r>
      <w:r w:rsidR="00E35EAB">
        <w:t>T</w:t>
      </w:r>
      <w:r>
        <w:t xml:space="preserve">heory of </w:t>
      </w:r>
      <w:r w:rsidR="00E35EAB">
        <w:t>P</w:t>
      </w:r>
      <w:r>
        <w:t xml:space="preserve">lanned </w:t>
      </w:r>
      <w:r w:rsidR="00E35EAB">
        <w:t>B</w:t>
      </w:r>
      <w:r>
        <w:t>ehavior. Organizational Behavior and Human Decision Processes, 50(2), 179-211.</w:t>
      </w:r>
    </w:p>
    <w:p w:rsidR="00DE3B99" w:rsidRDefault="00DE3B99" w:rsidP="00DC5CD2">
      <w:pPr>
        <w:autoSpaceDE w:val="0"/>
        <w:autoSpaceDN w:val="0"/>
      </w:pPr>
    </w:p>
    <w:p w:rsidR="00DE3B99" w:rsidRDefault="00DE3B99" w:rsidP="00DE3B99">
      <w:pPr>
        <w:autoSpaceDE w:val="0"/>
        <w:autoSpaceDN w:val="0"/>
        <w:rPr>
          <w:rFonts w:eastAsia="SimSun"/>
          <w:color w:val="000000"/>
          <w:lang w:eastAsia="zh-CN"/>
        </w:rPr>
      </w:pPr>
      <w:proofErr w:type="gramStart"/>
      <w:r w:rsidRPr="00DE3B99">
        <w:rPr>
          <w:rFonts w:eastAsia="SimSun"/>
          <w:color w:val="000000"/>
          <w:lang w:eastAsia="zh-CN"/>
        </w:rPr>
        <w:t>Biddle, S. J. H., &amp; Nigg, C. R. (2000).</w:t>
      </w:r>
      <w:proofErr w:type="gramEnd"/>
      <w:r w:rsidRPr="00DE3B99">
        <w:rPr>
          <w:rFonts w:eastAsia="SimSun"/>
          <w:color w:val="000000"/>
          <w:lang w:eastAsia="zh-CN"/>
        </w:rPr>
        <w:t xml:space="preserve"> </w:t>
      </w:r>
      <w:proofErr w:type="gramStart"/>
      <w:r w:rsidRPr="00DE3B99">
        <w:rPr>
          <w:rFonts w:eastAsia="SimSun"/>
          <w:color w:val="000000"/>
          <w:lang w:eastAsia="zh-CN"/>
        </w:rPr>
        <w:t>Theories of Exercise Behaviour.</w:t>
      </w:r>
      <w:proofErr w:type="gramEnd"/>
      <w:r w:rsidRPr="00DE3B99">
        <w:rPr>
          <w:rFonts w:eastAsia="SimSun"/>
          <w:color w:val="000000"/>
          <w:lang w:eastAsia="zh-CN"/>
        </w:rPr>
        <w:t xml:space="preserve"> </w:t>
      </w:r>
      <w:r w:rsidRPr="00DE3B99">
        <w:rPr>
          <w:rFonts w:eastAsia="SimSun"/>
          <w:i/>
          <w:iCs/>
          <w:color w:val="000000"/>
          <w:lang w:eastAsia="zh-CN"/>
        </w:rPr>
        <w:t xml:space="preserve">International Journal of Sport Psychology, 31, </w:t>
      </w:r>
      <w:r w:rsidRPr="00DE3B99">
        <w:rPr>
          <w:rFonts w:eastAsia="SimSun"/>
          <w:color w:val="000000"/>
          <w:lang w:eastAsia="zh-CN"/>
        </w:rPr>
        <w:t>290-304</w:t>
      </w:r>
      <w:r>
        <w:rPr>
          <w:rFonts w:eastAsia="SimSun"/>
          <w:color w:val="000000"/>
          <w:lang w:eastAsia="zh-CN"/>
        </w:rPr>
        <w:t>.</w:t>
      </w:r>
    </w:p>
    <w:p w:rsidR="00F66BC8" w:rsidRDefault="00F66BC8" w:rsidP="00DC5CD2">
      <w:pPr>
        <w:autoSpaceDE w:val="0"/>
        <w:autoSpaceDN w:val="0"/>
        <w:rPr>
          <w:rFonts w:eastAsia="SimSun"/>
          <w:color w:val="000000"/>
          <w:lang w:eastAsia="zh-CN"/>
        </w:rPr>
      </w:pPr>
    </w:p>
    <w:p w:rsidR="00F66BC8" w:rsidRDefault="00F66BC8" w:rsidP="00DC5CD2">
      <w:pPr>
        <w:autoSpaceDE w:val="0"/>
        <w:autoSpaceDN w:val="0"/>
        <w:rPr>
          <w:rFonts w:eastAsia="SimSun"/>
          <w:color w:val="000000"/>
          <w:lang w:eastAsia="zh-CN"/>
        </w:rPr>
      </w:pPr>
      <w:r>
        <w:rPr>
          <w:rFonts w:eastAsia="SimSun"/>
          <w:color w:val="000000"/>
          <w:lang w:eastAsia="zh-CN"/>
        </w:rPr>
        <w:t xml:space="preserve">Gurd, B. and </w:t>
      </w:r>
      <w:proofErr w:type="gramStart"/>
      <w:r>
        <w:rPr>
          <w:rFonts w:eastAsia="SimSun"/>
          <w:color w:val="000000"/>
          <w:lang w:eastAsia="zh-CN"/>
        </w:rPr>
        <w:t>Gao</w:t>
      </w:r>
      <w:proofErr w:type="gramEnd"/>
      <w:r>
        <w:rPr>
          <w:rFonts w:eastAsia="SimSun"/>
          <w:color w:val="000000"/>
          <w:lang w:eastAsia="zh-CN"/>
        </w:rPr>
        <w:t xml:space="preserve">, T. (2008) Lives in the balance: an analysis of the balanced scorecard (BSC) in healthcare organisations. </w:t>
      </w:r>
      <w:r>
        <w:rPr>
          <w:rFonts w:eastAsia="SimSun"/>
          <w:i/>
          <w:color w:val="000000"/>
          <w:lang w:eastAsia="zh-CN"/>
        </w:rPr>
        <w:t>International Journal of Productivity and Performance Management</w:t>
      </w:r>
      <w:r>
        <w:rPr>
          <w:rFonts w:eastAsia="SimSun"/>
          <w:color w:val="000000"/>
          <w:lang w:eastAsia="zh-CN"/>
        </w:rPr>
        <w:t xml:space="preserve">, </w:t>
      </w:r>
      <w:proofErr w:type="gramStart"/>
      <w:r>
        <w:rPr>
          <w:rFonts w:eastAsia="SimSun"/>
          <w:color w:val="000000"/>
          <w:lang w:eastAsia="zh-CN"/>
        </w:rPr>
        <w:t>Vol.57(</w:t>
      </w:r>
      <w:proofErr w:type="gramEnd"/>
      <w:r>
        <w:rPr>
          <w:rFonts w:eastAsia="SimSun"/>
          <w:color w:val="000000"/>
          <w:lang w:eastAsia="zh-CN"/>
        </w:rPr>
        <w:t>1),pp.6-21.</w:t>
      </w:r>
    </w:p>
    <w:p w:rsidR="00F66BC8" w:rsidRDefault="00F66BC8" w:rsidP="00DC5CD2">
      <w:pPr>
        <w:autoSpaceDE w:val="0"/>
        <w:autoSpaceDN w:val="0"/>
        <w:rPr>
          <w:rFonts w:eastAsia="SimSun"/>
          <w:color w:val="000000"/>
          <w:lang w:eastAsia="zh-CN"/>
        </w:rPr>
      </w:pPr>
    </w:p>
    <w:p w:rsidR="00F66BC8" w:rsidRDefault="00F66BC8" w:rsidP="00DC5CD2">
      <w:pPr>
        <w:autoSpaceDE w:val="0"/>
        <w:autoSpaceDN w:val="0"/>
        <w:rPr>
          <w:rFonts w:eastAsia="SimSun"/>
          <w:color w:val="000000"/>
          <w:lang w:eastAsia="zh-CN"/>
        </w:rPr>
      </w:pPr>
      <w:r>
        <w:rPr>
          <w:rFonts w:eastAsia="SimSun"/>
          <w:color w:val="000000"/>
          <w:lang w:eastAsia="zh-CN"/>
        </w:rPr>
        <w:t xml:space="preserve">Irwin, D. (2002) Strategy mapping in the public sector. </w:t>
      </w:r>
      <w:proofErr w:type="gramStart"/>
      <w:r>
        <w:rPr>
          <w:rFonts w:eastAsia="SimSun"/>
          <w:i/>
          <w:iCs/>
          <w:color w:val="000000"/>
          <w:lang w:eastAsia="zh-CN"/>
        </w:rPr>
        <w:t>Long Range Planning</w:t>
      </w:r>
      <w:r>
        <w:rPr>
          <w:rFonts w:eastAsia="SimSun"/>
          <w:color w:val="000000"/>
          <w:lang w:eastAsia="zh-CN"/>
        </w:rPr>
        <w:t>, Vol. 35(6), pp.637-647.</w:t>
      </w:r>
      <w:proofErr w:type="gramEnd"/>
      <w:r>
        <w:rPr>
          <w:sz w:val="20"/>
          <w:szCs w:val="20"/>
        </w:rPr>
        <w:t xml:space="preserve"> </w:t>
      </w:r>
    </w:p>
    <w:p w:rsidR="00F66BC8" w:rsidRDefault="00F66BC8" w:rsidP="00DC5CD2">
      <w:pPr>
        <w:autoSpaceDE w:val="0"/>
        <w:autoSpaceDN w:val="0"/>
        <w:rPr>
          <w:rFonts w:eastAsia="SimSun"/>
          <w:color w:val="000000"/>
          <w:lang w:eastAsia="zh-CN"/>
        </w:rPr>
      </w:pPr>
    </w:p>
    <w:p w:rsidR="00F66BC8" w:rsidRDefault="00F66BC8" w:rsidP="00DC5CD2">
      <w:pPr>
        <w:autoSpaceDE w:val="0"/>
        <w:autoSpaceDN w:val="0"/>
        <w:rPr>
          <w:rFonts w:eastAsia="SimSun"/>
          <w:color w:val="000000"/>
          <w:sz w:val="16"/>
          <w:szCs w:val="16"/>
          <w:lang w:eastAsia="zh-CN"/>
        </w:rPr>
      </w:pPr>
      <w:proofErr w:type="gramStart"/>
      <w:r>
        <w:rPr>
          <w:rFonts w:eastAsia="SimSun"/>
          <w:color w:val="000000"/>
          <w:lang w:eastAsia="zh-CN"/>
        </w:rPr>
        <w:t xml:space="preserve">Kaplan, R.S. and Norton, D.P. (2001) </w:t>
      </w:r>
      <w:r>
        <w:rPr>
          <w:rFonts w:eastAsia="SimSun"/>
          <w:i/>
          <w:iCs/>
          <w:color w:val="000000"/>
          <w:lang w:eastAsia="zh-CN"/>
        </w:rPr>
        <w:t>The Strategy-focused Organisation</w:t>
      </w:r>
      <w:r>
        <w:rPr>
          <w:rFonts w:eastAsia="SimSun"/>
          <w:color w:val="000000"/>
          <w:lang w:eastAsia="zh-CN"/>
        </w:rPr>
        <w:t>, Harvard Business School Press, Boston, MA.</w:t>
      </w:r>
      <w:proofErr w:type="gramEnd"/>
    </w:p>
    <w:p w:rsidR="00F66BC8" w:rsidRDefault="00F66BC8" w:rsidP="00DC5CD2">
      <w:pPr>
        <w:autoSpaceDE w:val="0"/>
        <w:autoSpaceDN w:val="0"/>
        <w:rPr>
          <w:rFonts w:eastAsia="SimSun"/>
          <w:color w:val="000000"/>
          <w:sz w:val="16"/>
          <w:szCs w:val="16"/>
          <w:lang w:eastAsia="zh-CN"/>
        </w:rPr>
      </w:pPr>
    </w:p>
    <w:p w:rsidR="00F66BC8" w:rsidRDefault="00F66BC8" w:rsidP="00DC5CD2">
      <w:pPr>
        <w:autoSpaceDE w:val="0"/>
        <w:autoSpaceDN w:val="0"/>
        <w:rPr>
          <w:rFonts w:eastAsia="SimSun"/>
          <w:color w:val="000000"/>
          <w:lang w:eastAsia="zh-CN"/>
        </w:rPr>
      </w:pPr>
      <w:proofErr w:type="gramStart"/>
      <w:r>
        <w:rPr>
          <w:rFonts w:eastAsia="SimSun"/>
          <w:color w:val="000000"/>
          <w:lang w:eastAsia="zh-CN"/>
        </w:rPr>
        <w:t>Lawrie, G. and Cobbold, I. (2004).</w:t>
      </w:r>
      <w:proofErr w:type="gramEnd"/>
      <w:r>
        <w:rPr>
          <w:rFonts w:eastAsia="SimSun"/>
          <w:color w:val="000000"/>
          <w:lang w:eastAsia="zh-CN"/>
        </w:rPr>
        <w:t xml:space="preserve"> </w:t>
      </w:r>
      <w:r>
        <w:rPr>
          <w:rFonts w:eastAsia="SimSun"/>
          <w:i/>
          <w:iCs/>
          <w:color w:val="000000"/>
          <w:lang w:eastAsia="zh-CN"/>
        </w:rPr>
        <w:t>How a public sector agency re-invigorated its Balanced Scorecard.</w:t>
      </w:r>
      <w:r>
        <w:rPr>
          <w:rFonts w:eastAsia="SimSun"/>
          <w:color w:val="000000"/>
          <w:lang w:eastAsia="zh-CN"/>
        </w:rPr>
        <w:t xml:space="preserve"> 2GC Active Management, Maidenhead.</w:t>
      </w:r>
    </w:p>
    <w:p w:rsidR="00F66BC8" w:rsidRDefault="00F66BC8" w:rsidP="00DC5CD2">
      <w:pPr>
        <w:autoSpaceDE w:val="0"/>
        <w:autoSpaceDN w:val="0"/>
        <w:rPr>
          <w:rFonts w:eastAsia="SimSun"/>
          <w:color w:val="000000"/>
          <w:lang w:eastAsia="zh-CN"/>
        </w:rPr>
      </w:pPr>
    </w:p>
    <w:p w:rsidR="00F66BC8" w:rsidRDefault="00F66BC8" w:rsidP="00DC5CD2">
      <w:pPr>
        <w:autoSpaceDE w:val="0"/>
        <w:autoSpaceDN w:val="0"/>
        <w:rPr>
          <w:rFonts w:eastAsia="SimSun"/>
          <w:color w:val="000000"/>
          <w:lang w:eastAsia="zh-CN"/>
        </w:rPr>
      </w:pPr>
      <w:proofErr w:type="gramStart"/>
      <w:r>
        <w:rPr>
          <w:rFonts w:eastAsia="SimSun"/>
          <w:color w:val="000000"/>
          <w:lang w:eastAsia="zh-CN"/>
        </w:rPr>
        <w:t xml:space="preserve">Martin, J., Haines J., </w:t>
      </w:r>
      <w:proofErr w:type="spellStart"/>
      <w:r>
        <w:rPr>
          <w:rFonts w:eastAsia="SimSun"/>
          <w:color w:val="000000"/>
          <w:lang w:eastAsia="zh-CN"/>
        </w:rPr>
        <w:t>Bovaird</w:t>
      </w:r>
      <w:proofErr w:type="spellEnd"/>
      <w:r>
        <w:rPr>
          <w:rFonts w:eastAsia="SimSun"/>
          <w:color w:val="000000"/>
          <w:lang w:eastAsia="zh-CN"/>
        </w:rPr>
        <w:t>, T. and Wisniewski (2002).</w:t>
      </w:r>
      <w:proofErr w:type="gramEnd"/>
      <w:r>
        <w:rPr>
          <w:rFonts w:eastAsia="SimSun"/>
          <w:color w:val="000000"/>
          <w:lang w:eastAsia="zh-CN"/>
        </w:rPr>
        <w:t xml:space="preserve"> </w:t>
      </w:r>
      <w:proofErr w:type="gramStart"/>
      <w:r>
        <w:rPr>
          <w:rFonts w:eastAsia="SimSun"/>
          <w:color w:val="000000"/>
          <w:lang w:eastAsia="zh-CN"/>
        </w:rPr>
        <w:t>Developing a Balanced Scorecard in Somerset and Social Services Community.</w:t>
      </w:r>
      <w:proofErr w:type="gramEnd"/>
      <w:r>
        <w:rPr>
          <w:rFonts w:eastAsia="SimSun"/>
          <w:color w:val="000000"/>
          <w:lang w:eastAsia="zh-CN"/>
        </w:rPr>
        <w:t xml:space="preserve"> In Neely, A. and Walters, A. (ed.) </w:t>
      </w:r>
      <w:r>
        <w:rPr>
          <w:rFonts w:eastAsia="SimSun"/>
          <w:i/>
          <w:iCs/>
          <w:color w:val="000000"/>
          <w:lang w:eastAsia="zh-CN"/>
        </w:rPr>
        <w:t xml:space="preserve">Proceedings of the Performance Measurement Association Annual Conference, </w:t>
      </w:r>
      <w:r>
        <w:rPr>
          <w:rFonts w:eastAsia="SimSun"/>
          <w:color w:val="000000"/>
          <w:lang w:eastAsia="zh-CN"/>
        </w:rPr>
        <w:t>Boston, pp. 749-756.</w:t>
      </w:r>
    </w:p>
    <w:p w:rsidR="00F66BC8" w:rsidRDefault="00F66BC8" w:rsidP="00DC5CD2">
      <w:pPr>
        <w:autoSpaceDE w:val="0"/>
        <w:autoSpaceDN w:val="0"/>
        <w:rPr>
          <w:rFonts w:eastAsia="SimSun"/>
          <w:color w:val="000000"/>
          <w:lang w:eastAsia="zh-CN"/>
        </w:rPr>
      </w:pPr>
    </w:p>
    <w:p w:rsidR="00F66BC8" w:rsidRDefault="00F66BC8" w:rsidP="00DC5CD2">
      <w:pPr>
        <w:autoSpaceDE w:val="0"/>
        <w:autoSpaceDN w:val="0"/>
        <w:rPr>
          <w:rFonts w:eastAsia="SimSun"/>
          <w:color w:val="000000"/>
          <w:lang w:eastAsia="zh-CN"/>
        </w:rPr>
      </w:pPr>
      <w:r>
        <w:rPr>
          <w:rFonts w:eastAsia="SimSun"/>
          <w:color w:val="000000"/>
          <w:lang w:eastAsia="zh-CN"/>
        </w:rPr>
        <w:t xml:space="preserve">Moullin, M. (2002) </w:t>
      </w:r>
      <w:r>
        <w:rPr>
          <w:rFonts w:eastAsia="SimSun"/>
          <w:i/>
          <w:iCs/>
          <w:color w:val="000000"/>
          <w:lang w:eastAsia="zh-CN"/>
        </w:rPr>
        <w:t>Delivering Excellence in Health and Social Care</w:t>
      </w:r>
      <w:r>
        <w:rPr>
          <w:rFonts w:eastAsia="SimSun"/>
          <w:color w:val="000000"/>
          <w:lang w:eastAsia="zh-CN"/>
        </w:rPr>
        <w:t>, Open University Press, Buckingham.</w:t>
      </w:r>
    </w:p>
    <w:p w:rsidR="00F66BC8" w:rsidRDefault="00F66BC8" w:rsidP="00DC5CD2">
      <w:pPr>
        <w:autoSpaceDE w:val="0"/>
        <w:autoSpaceDN w:val="0"/>
      </w:pPr>
    </w:p>
    <w:p w:rsidR="00F66BC8" w:rsidRDefault="00F66BC8" w:rsidP="00DC5CD2">
      <w:pPr>
        <w:autoSpaceDE w:val="0"/>
        <w:autoSpaceDN w:val="0"/>
        <w:rPr>
          <w:rFonts w:eastAsia="SimSun"/>
          <w:color w:val="000000"/>
          <w:lang w:eastAsia="zh-CN"/>
        </w:rPr>
      </w:pPr>
      <w:r>
        <w:rPr>
          <w:rFonts w:eastAsia="SimSun"/>
          <w:color w:val="000000"/>
          <w:lang w:eastAsia="zh-CN"/>
        </w:rPr>
        <w:t>Moullin, M. (2009) </w:t>
      </w:r>
      <w:r w:rsidRPr="00E35EAB">
        <w:rPr>
          <w:rFonts w:eastAsia="SimSun"/>
          <w:lang w:eastAsia="zh-CN"/>
        </w:rPr>
        <w:t>Using the Public Sector Scorecard to measure and improve healthcare services</w:t>
      </w:r>
      <w:r>
        <w:rPr>
          <w:rFonts w:eastAsia="SimSun"/>
          <w:color w:val="000000"/>
          <w:lang w:eastAsia="zh-CN"/>
        </w:rPr>
        <w:t xml:space="preserve">. </w:t>
      </w:r>
      <w:r>
        <w:rPr>
          <w:rFonts w:eastAsia="SimSun"/>
          <w:i/>
          <w:iCs/>
          <w:color w:val="000000"/>
          <w:lang w:eastAsia="zh-CN"/>
        </w:rPr>
        <w:t>Nursing Management</w:t>
      </w:r>
      <w:r>
        <w:rPr>
          <w:rFonts w:eastAsia="SimSun"/>
          <w:color w:val="000000"/>
          <w:lang w:eastAsia="zh-CN"/>
        </w:rPr>
        <w:t>, September 2009, Vol. 16, No.5, pp.26-31</w:t>
      </w:r>
    </w:p>
    <w:p w:rsidR="00F66BC8" w:rsidRDefault="00F66BC8" w:rsidP="00DC5CD2">
      <w:pPr>
        <w:autoSpaceDE w:val="0"/>
        <w:autoSpaceDN w:val="0"/>
        <w:rPr>
          <w:rFonts w:eastAsia="SimSun"/>
          <w:color w:val="000000"/>
          <w:lang w:eastAsia="zh-CN"/>
        </w:rPr>
      </w:pPr>
    </w:p>
    <w:p w:rsidR="00F66BC8" w:rsidRDefault="00F66BC8" w:rsidP="00DC5CD2">
      <w:pPr>
        <w:autoSpaceDE w:val="0"/>
        <w:autoSpaceDN w:val="0"/>
        <w:rPr>
          <w:rFonts w:eastAsia="SimSun"/>
          <w:color w:val="000000"/>
          <w:lang w:eastAsia="zh-CN"/>
        </w:rPr>
      </w:pPr>
      <w:r>
        <w:rPr>
          <w:rFonts w:eastAsia="SimSun"/>
          <w:color w:val="000000"/>
          <w:lang w:eastAsia="zh-CN"/>
        </w:rPr>
        <w:t>Niven, P.R</w:t>
      </w:r>
      <w:proofErr w:type="gramStart"/>
      <w:r>
        <w:rPr>
          <w:rFonts w:eastAsia="SimSun"/>
          <w:color w:val="000000"/>
          <w:lang w:eastAsia="zh-CN"/>
        </w:rPr>
        <w:t>.(</w:t>
      </w:r>
      <w:proofErr w:type="gramEnd"/>
      <w:r>
        <w:rPr>
          <w:rFonts w:eastAsia="SimSun"/>
          <w:color w:val="000000"/>
          <w:lang w:eastAsia="zh-CN"/>
        </w:rPr>
        <w:t>2003)</w:t>
      </w:r>
      <w:r>
        <w:rPr>
          <w:rFonts w:eastAsia="SimSun"/>
          <w:i/>
          <w:iCs/>
          <w:color w:val="000000"/>
          <w:lang w:eastAsia="zh-CN"/>
        </w:rPr>
        <w:t xml:space="preserve"> Balanced scorecard step-by-step for government and non-profit agencies</w:t>
      </w:r>
      <w:r>
        <w:rPr>
          <w:rFonts w:eastAsia="SimSun"/>
          <w:color w:val="000000"/>
          <w:lang w:eastAsia="zh-CN"/>
        </w:rPr>
        <w:t xml:space="preserve">. </w:t>
      </w:r>
      <w:proofErr w:type="gramStart"/>
      <w:r>
        <w:rPr>
          <w:rFonts w:eastAsia="SimSun"/>
          <w:color w:val="000000"/>
          <w:lang w:eastAsia="zh-CN"/>
        </w:rPr>
        <w:t>John Wiley and Sons, Hoboken, NJ.</w:t>
      </w:r>
      <w:proofErr w:type="gramEnd"/>
    </w:p>
    <w:p w:rsidR="00F66BC8" w:rsidRDefault="00F66BC8" w:rsidP="00DC5CD2">
      <w:pPr>
        <w:autoSpaceDE w:val="0"/>
        <w:autoSpaceDN w:val="0"/>
        <w:rPr>
          <w:rFonts w:eastAsia="SimSun"/>
          <w:color w:val="000000"/>
          <w:lang w:eastAsia="zh-CN"/>
        </w:rPr>
      </w:pPr>
    </w:p>
    <w:p w:rsidR="00F66BC8" w:rsidRDefault="00F66BC8" w:rsidP="00DC5CD2">
      <w:pPr>
        <w:autoSpaceDE w:val="0"/>
        <w:autoSpaceDN w:val="0"/>
        <w:rPr>
          <w:rFonts w:eastAsia="SimSun"/>
          <w:color w:val="000000"/>
          <w:lang w:eastAsia="zh-CN"/>
        </w:rPr>
      </w:pPr>
      <w:r>
        <w:rPr>
          <w:rFonts w:eastAsia="SimSun"/>
          <w:color w:val="000000"/>
          <w:lang w:eastAsia="zh-CN"/>
        </w:rPr>
        <w:t xml:space="preserve">Penna, B. (2011) </w:t>
      </w:r>
      <w:proofErr w:type="gramStart"/>
      <w:r>
        <w:rPr>
          <w:rFonts w:eastAsia="SimSun"/>
          <w:i/>
          <w:iCs/>
          <w:color w:val="000000"/>
          <w:lang w:eastAsia="zh-CN"/>
        </w:rPr>
        <w:t>The</w:t>
      </w:r>
      <w:proofErr w:type="gramEnd"/>
      <w:r>
        <w:rPr>
          <w:rFonts w:eastAsia="SimSun"/>
          <w:i/>
          <w:iCs/>
          <w:color w:val="000000"/>
          <w:lang w:eastAsia="zh-CN"/>
        </w:rPr>
        <w:t xml:space="preserve"> Nonprofit Outcomes Toolbox: A Complete Guide to Program Effectiveness, Performance Measurement, and Results.</w:t>
      </w:r>
      <w:r>
        <w:rPr>
          <w:rFonts w:eastAsia="SimSun"/>
          <w:color w:val="000000"/>
          <w:lang w:eastAsia="zh-CN"/>
        </w:rPr>
        <w:t xml:space="preserve"> </w:t>
      </w:r>
      <w:proofErr w:type="gramStart"/>
      <w:r>
        <w:rPr>
          <w:rFonts w:eastAsia="SimSun"/>
          <w:color w:val="000000"/>
          <w:lang w:eastAsia="zh-CN"/>
        </w:rPr>
        <w:t>John Wiley and Sons, Hoboken, New Jersey.</w:t>
      </w:r>
      <w:proofErr w:type="gramEnd"/>
    </w:p>
    <w:p w:rsidR="00F66BC8" w:rsidRDefault="00F66BC8" w:rsidP="00DC5CD2">
      <w:pPr>
        <w:autoSpaceDE w:val="0"/>
        <w:autoSpaceDN w:val="0"/>
        <w:rPr>
          <w:rFonts w:eastAsia="SimSun"/>
          <w:color w:val="000000"/>
          <w:lang w:eastAsia="zh-CN"/>
        </w:rPr>
      </w:pPr>
    </w:p>
    <w:p w:rsidR="00F66BC8" w:rsidRDefault="00F66BC8" w:rsidP="00DC5CD2">
      <w:pPr>
        <w:rPr>
          <w:rFonts w:eastAsia="SimSun"/>
          <w:color w:val="000000"/>
          <w:lang w:eastAsia="zh-CN"/>
        </w:rPr>
      </w:pPr>
      <w:r>
        <w:rPr>
          <w:rFonts w:eastAsia="SimSun"/>
          <w:color w:val="000000"/>
          <w:lang w:eastAsia="zh-CN"/>
        </w:rPr>
        <w:t xml:space="preserve">Radnor, Z. and Lovell, B. (2003) “Success factors for implementation of the Balanced Scorecard in a NHS multi-agency setting”, </w:t>
      </w:r>
      <w:r>
        <w:rPr>
          <w:rFonts w:eastAsia="SimSun"/>
          <w:i/>
          <w:iCs/>
          <w:color w:val="000000"/>
          <w:lang w:eastAsia="zh-CN"/>
        </w:rPr>
        <w:t>International Journal of Health Care Quality Assurance,</w:t>
      </w:r>
      <w:r>
        <w:rPr>
          <w:rFonts w:eastAsia="SimSun"/>
          <w:color w:val="000000"/>
          <w:lang w:eastAsia="zh-CN"/>
        </w:rPr>
        <w:t xml:space="preserve"> Vol. 16 No.2.</w:t>
      </w:r>
    </w:p>
    <w:p w:rsidR="00F66BC8" w:rsidRDefault="00F66BC8" w:rsidP="00DC5CD2">
      <w:pPr>
        <w:autoSpaceDE w:val="0"/>
        <w:autoSpaceDN w:val="0"/>
        <w:adjustRightInd w:val="0"/>
      </w:pPr>
    </w:p>
    <w:p w:rsidR="00F66BC8" w:rsidRDefault="00F66BC8"/>
    <w:p w:rsidR="00980FB2" w:rsidRDefault="00980FB2" w:rsidP="00980FB2">
      <w:pPr>
        <w:pStyle w:val="Body1"/>
        <w:rPr>
          <w:rFonts w:ascii="Times New Roman" w:eastAsia="Helvetica" w:hAnsi="Times New Roman"/>
        </w:rPr>
      </w:pPr>
    </w:p>
    <w:sectPr w:rsidR="00980FB2" w:rsidSect="00600BB4">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9F1"/>
    <w:multiLevelType w:val="hybridMultilevel"/>
    <w:tmpl w:val="A9D60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F0E19"/>
    <w:multiLevelType w:val="multilevel"/>
    <w:tmpl w:val="64A4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A3942"/>
    <w:multiLevelType w:val="hybridMultilevel"/>
    <w:tmpl w:val="B41C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2D3FB9"/>
    <w:multiLevelType w:val="multilevel"/>
    <w:tmpl w:val="64A4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322592"/>
    <w:rsid w:val="00055F52"/>
    <w:rsid w:val="000F54FB"/>
    <w:rsid w:val="00160D6C"/>
    <w:rsid w:val="001F1D3D"/>
    <w:rsid w:val="00322592"/>
    <w:rsid w:val="003648B9"/>
    <w:rsid w:val="003B3BA9"/>
    <w:rsid w:val="00432388"/>
    <w:rsid w:val="004E77FD"/>
    <w:rsid w:val="00567CBE"/>
    <w:rsid w:val="00600BB4"/>
    <w:rsid w:val="00645117"/>
    <w:rsid w:val="006760CA"/>
    <w:rsid w:val="006A3BB3"/>
    <w:rsid w:val="00741082"/>
    <w:rsid w:val="007F6369"/>
    <w:rsid w:val="00910C37"/>
    <w:rsid w:val="00913505"/>
    <w:rsid w:val="0092769F"/>
    <w:rsid w:val="00962EC2"/>
    <w:rsid w:val="00980FB2"/>
    <w:rsid w:val="00987E83"/>
    <w:rsid w:val="009E7688"/>
    <w:rsid w:val="00A024DB"/>
    <w:rsid w:val="00A83DF2"/>
    <w:rsid w:val="00A84788"/>
    <w:rsid w:val="00AA5D13"/>
    <w:rsid w:val="00AD4BD8"/>
    <w:rsid w:val="00BD57E6"/>
    <w:rsid w:val="00CA4A43"/>
    <w:rsid w:val="00D624DA"/>
    <w:rsid w:val="00D87B23"/>
    <w:rsid w:val="00DC5CD2"/>
    <w:rsid w:val="00DE3B99"/>
    <w:rsid w:val="00E35EAB"/>
    <w:rsid w:val="00E4455C"/>
    <w:rsid w:val="00EA5E6F"/>
    <w:rsid w:val="00EA70F8"/>
    <w:rsid w:val="00F66BC8"/>
    <w:rsid w:val="00FD6E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Cite"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00BB4"/>
    <w:rPr>
      <w:sz w:val="24"/>
      <w:szCs w:val="24"/>
      <w:lang w:val="en-US" w:eastAsia="en-US"/>
    </w:rPr>
  </w:style>
  <w:style w:type="paragraph" w:styleId="Heading1">
    <w:name w:val="heading 1"/>
    <w:basedOn w:val="Normal"/>
    <w:next w:val="Normal"/>
    <w:link w:val="Heading1Char"/>
    <w:qFormat/>
    <w:locked/>
    <w:rsid w:val="00910C37"/>
    <w:pPr>
      <w:keepNext/>
      <w:widowControl w:val="0"/>
      <w:adjustRightInd w:val="0"/>
      <w:spacing w:line="360" w:lineRule="atLeast"/>
      <w:jc w:val="center"/>
      <w:textAlignment w:val="baseline"/>
      <w:outlineLvl w:val="0"/>
    </w:pPr>
    <w:rPr>
      <w:noProof/>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00BB4"/>
    <w:rPr>
      <w:rFonts w:ascii="Helvetica" w:eastAsia="ヒラギノ角ゴ Pro W3" w:hAnsi="Helvetica"/>
      <w:color w:val="000000"/>
      <w:sz w:val="24"/>
      <w:lang w:val="en-US"/>
    </w:rPr>
  </w:style>
  <w:style w:type="character" w:customStyle="1" w:styleId="Heading1Char">
    <w:name w:val="Heading 1 Char"/>
    <w:basedOn w:val="DefaultParagraphFont"/>
    <w:link w:val="Heading1"/>
    <w:rsid w:val="00910C37"/>
    <w:rPr>
      <w:noProof/>
      <w:sz w:val="32"/>
      <w:lang w:eastAsia="en-US"/>
    </w:rPr>
  </w:style>
  <w:style w:type="character" w:styleId="Hyperlink">
    <w:name w:val="Hyperlink"/>
    <w:basedOn w:val="DefaultParagraphFont"/>
    <w:locked/>
    <w:rsid w:val="00FD6EBA"/>
    <w:rPr>
      <w:color w:val="0000FF"/>
      <w:u w:val="single"/>
    </w:rPr>
  </w:style>
  <w:style w:type="character" w:customStyle="1" w:styleId="citation">
    <w:name w:val="citation"/>
    <w:basedOn w:val="DefaultParagraphFont"/>
    <w:rsid w:val="00E4455C"/>
  </w:style>
  <w:style w:type="character" w:styleId="HTMLCite">
    <w:name w:val="HTML Cite"/>
    <w:uiPriority w:val="99"/>
    <w:unhideWhenUsed/>
    <w:locked/>
    <w:rsid w:val="00E4455C"/>
    <w:rPr>
      <w:i/>
      <w:iCs/>
    </w:rPr>
  </w:style>
  <w:style w:type="paragraph" w:styleId="Caption">
    <w:name w:val="caption"/>
    <w:basedOn w:val="Normal"/>
    <w:next w:val="Normal"/>
    <w:autoRedefine/>
    <w:uiPriority w:val="35"/>
    <w:unhideWhenUsed/>
    <w:qFormat/>
    <w:locked/>
    <w:rsid w:val="00E4455C"/>
    <w:pPr>
      <w:keepNext/>
      <w:framePr w:hSpace="181" w:wrap="notBeside" w:vAnchor="page" w:hAnchor="page" w:x="1594" w:y="4807" w:anchorLock="1"/>
      <w:spacing w:after="200"/>
    </w:pPr>
    <w:rPr>
      <w:rFonts w:ascii="Calibri" w:eastAsia="SimSun" w:hAnsi="Calibri" w:cs="Arial"/>
      <w:b/>
      <w:bCs/>
      <w:color w:val="17365D"/>
      <w:sz w:val="22"/>
      <w:szCs w:val="22"/>
      <w:lang w:val="en-GB" w:eastAsia="zh-CN"/>
    </w:rPr>
  </w:style>
  <w:style w:type="paragraph" w:styleId="BalloonText">
    <w:name w:val="Balloon Text"/>
    <w:basedOn w:val="Normal"/>
    <w:link w:val="BalloonTextChar"/>
    <w:locked/>
    <w:rsid w:val="00AA5D13"/>
    <w:rPr>
      <w:rFonts w:ascii="Tahoma" w:hAnsi="Tahoma" w:cs="Tahoma"/>
      <w:sz w:val="16"/>
      <w:szCs w:val="16"/>
    </w:rPr>
  </w:style>
  <w:style w:type="character" w:customStyle="1" w:styleId="BalloonTextChar">
    <w:name w:val="Balloon Text Char"/>
    <w:basedOn w:val="DefaultParagraphFont"/>
    <w:link w:val="BalloonText"/>
    <w:rsid w:val="00AA5D1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moullin@shu.ac.uk"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cid:ZFBZIZNDZEYM.IMAGE_30.BMP"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15CAB5-7DFD-496A-A8E7-79FC9DA360BD}"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AC08EA66-B750-4A68-B0B8-A5BC27FA52F6}">
      <dgm:prSet phldrT="[Text]" custT="1"/>
      <dgm:spPr>
        <a:xfrm>
          <a:off x="1235" y="1198"/>
          <a:ext cx="7641363" cy="742023"/>
        </a:xfrm>
        <a:prstGeom prst="roundRect">
          <a:avLst>
            <a:gd name="adj" fmla="val 10000"/>
          </a:avLst>
        </a:prstGeom>
        <a:solidFill>
          <a:srgbClr val="727CA3">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r>
            <a:rPr lang="en-GB" sz="2800" dirty="0" smtClean="0">
              <a:solidFill>
                <a:sysClr val="window" lastClr="FFFFFF"/>
              </a:solidFill>
              <a:latin typeface="Gill Sans MT"/>
              <a:ea typeface="+mn-ea"/>
              <a:cs typeface="+mn-cs"/>
            </a:rPr>
            <a:t>A1 Reducing obesity in children &amp; families</a:t>
          </a:r>
          <a:endParaRPr lang="en-GB" sz="2800" dirty="0">
            <a:solidFill>
              <a:sysClr val="window" lastClr="FFFFFF"/>
            </a:solidFill>
            <a:latin typeface="Gill Sans MT"/>
            <a:ea typeface="+mn-ea"/>
            <a:cs typeface="+mn-cs"/>
          </a:endParaRPr>
        </a:p>
      </dgm:t>
    </dgm:pt>
    <dgm:pt modelId="{340FD8EB-C1B9-4066-88D9-764229BC95B9}" type="parTrans" cxnId="{F431AB96-B9CF-4ABE-BED3-02996A73B30A}">
      <dgm:prSet/>
      <dgm:spPr/>
      <dgm:t>
        <a:bodyPr/>
        <a:lstStyle/>
        <a:p>
          <a:endParaRPr lang="en-GB"/>
        </a:p>
      </dgm:t>
    </dgm:pt>
    <dgm:pt modelId="{739BECB9-DFC4-4125-85A9-D6232792D9D2}" type="sibTrans" cxnId="{F431AB96-B9CF-4ABE-BED3-02996A73B30A}">
      <dgm:prSet/>
      <dgm:spPr/>
      <dgm:t>
        <a:bodyPr/>
        <a:lstStyle/>
        <a:p>
          <a:endParaRPr lang="en-GB"/>
        </a:p>
      </dgm:t>
    </dgm:pt>
    <dgm:pt modelId="{36D36CAF-CE0F-416B-B0E8-1F70A103E2CA}">
      <dgm:prSet phldrT="[Text]" custT="1"/>
      <dgm:spPr>
        <a:xfrm>
          <a:off x="1952971" y="809583"/>
          <a:ext cx="1793613" cy="742023"/>
        </a:xfrm>
        <a:prstGeom prst="roundRect">
          <a:avLst>
            <a:gd name="adj" fmla="val 10000"/>
          </a:avLst>
        </a:prstGeom>
        <a:solidFill>
          <a:srgbClr val="7030A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B2 Better diet </a:t>
          </a:r>
        </a:p>
        <a:p>
          <a:r>
            <a:rPr lang="en-GB" sz="1800" dirty="0" smtClean="0">
              <a:solidFill>
                <a:sysClr val="window" lastClr="FFFFFF"/>
              </a:solidFill>
              <a:latin typeface="Gill Sans MT"/>
              <a:ea typeface="+mn-ea"/>
              <a:cs typeface="+mn-cs"/>
            </a:rPr>
            <a:t>&amp; nutrition</a:t>
          </a:r>
          <a:endParaRPr lang="en-GB" sz="1800" dirty="0">
            <a:solidFill>
              <a:sysClr val="window" lastClr="FFFFFF"/>
            </a:solidFill>
            <a:latin typeface="Gill Sans MT"/>
            <a:ea typeface="+mn-ea"/>
            <a:cs typeface="+mn-cs"/>
          </a:endParaRPr>
        </a:p>
      </dgm:t>
    </dgm:pt>
    <dgm:pt modelId="{1643B989-4D32-4792-AB46-711053F6AEA4}" type="parTrans" cxnId="{BDB9315A-5EFB-4A1F-9D40-CEEBB1AC1D2D}">
      <dgm:prSet/>
      <dgm:spPr/>
      <dgm:t>
        <a:bodyPr/>
        <a:lstStyle/>
        <a:p>
          <a:endParaRPr lang="en-GB"/>
        </a:p>
      </dgm:t>
    </dgm:pt>
    <dgm:pt modelId="{022DDE7B-47EB-40EB-BC7A-D2E270805EC5}" type="sibTrans" cxnId="{BDB9315A-5EFB-4A1F-9D40-CEEBB1AC1D2D}">
      <dgm:prSet/>
      <dgm:spPr/>
      <dgm:t>
        <a:bodyPr/>
        <a:lstStyle/>
        <a:p>
          <a:endParaRPr lang="en-GB"/>
        </a:p>
      </dgm:t>
    </dgm:pt>
    <dgm:pt modelId="{EAC0E57B-97AF-485A-890A-DCAB1C0A3472}">
      <dgm:prSet phldrT="[Text]" custT="1"/>
      <dgm:spPr>
        <a:xfrm>
          <a:off x="3897248" y="809583"/>
          <a:ext cx="1793613" cy="742023"/>
        </a:xfrm>
        <a:prstGeom prst="roundRect">
          <a:avLst>
            <a:gd name="adj" fmla="val 10000"/>
          </a:avLst>
        </a:prstGeom>
        <a:solidFill>
          <a:srgbClr val="7030A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B3 Increased </a:t>
          </a:r>
        </a:p>
        <a:p>
          <a:r>
            <a:rPr lang="en-GB" sz="1800" dirty="0" smtClean="0">
              <a:solidFill>
                <a:sysClr val="window" lastClr="FFFFFF"/>
              </a:solidFill>
              <a:latin typeface="Gill Sans MT"/>
              <a:ea typeface="+mn-ea"/>
              <a:cs typeface="+mn-cs"/>
            </a:rPr>
            <a:t>physical activity</a:t>
          </a:r>
          <a:endParaRPr lang="en-GB" sz="1800" dirty="0">
            <a:solidFill>
              <a:sysClr val="window" lastClr="FFFFFF"/>
            </a:solidFill>
            <a:latin typeface="Gill Sans MT"/>
            <a:ea typeface="+mn-ea"/>
            <a:cs typeface="+mn-cs"/>
          </a:endParaRPr>
        </a:p>
      </dgm:t>
    </dgm:pt>
    <dgm:pt modelId="{1803AF55-17C1-4263-AF1B-3A7B204139B8}" type="parTrans" cxnId="{F65BE351-D0EA-4AFA-9974-3A27C55E708E}">
      <dgm:prSet/>
      <dgm:spPr/>
      <dgm:t>
        <a:bodyPr/>
        <a:lstStyle/>
        <a:p>
          <a:endParaRPr lang="en-GB"/>
        </a:p>
      </dgm:t>
    </dgm:pt>
    <dgm:pt modelId="{967E7921-80C9-4CA4-8B35-87506AB7AAA5}" type="sibTrans" cxnId="{F65BE351-D0EA-4AFA-9974-3A27C55E708E}">
      <dgm:prSet/>
      <dgm:spPr/>
      <dgm:t>
        <a:bodyPr/>
        <a:lstStyle/>
        <a:p>
          <a:endParaRPr lang="en-GB"/>
        </a:p>
      </dgm:t>
    </dgm:pt>
    <dgm:pt modelId="{FDC87DEF-D0B9-4BEF-A449-73FA69389CE3}">
      <dgm:prSet phldrT="[Text]" custT="1"/>
      <dgm:spPr>
        <a:xfrm>
          <a:off x="8694" y="809583"/>
          <a:ext cx="1793613" cy="742023"/>
        </a:xfrm>
        <a:prstGeom prst="roundRect">
          <a:avLst>
            <a:gd name="adj" fmla="val 10000"/>
          </a:avLst>
        </a:prstGeom>
        <a:solidFill>
          <a:srgbClr val="7030A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B1 Satisfied stakeholders</a:t>
          </a:r>
          <a:endParaRPr lang="en-GB" sz="1800" dirty="0">
            <a:solidFill>
              <a:sysClr val="window" lastClr="FFFFFF"/>
            </a:solidFill>
            <a:latin typeface="Gill Sans MT"/>
            <a:ea typeface="+mn-ea"/>
            <a:cs typeface="+mn-cs"/>
          </a:endParaRPr>
        </a:p>
      </dgm:t>
    </dgm:pt>
    <dgm:pt modelId="{052DCC38-C557-45D7-92CF-51C00582ABCE}" type="parTrans" cxnId="{18DC890D-062E-42C5-867C-307ADAFDD4B4}">
      <dgm:prSet/>
      <dgm:spPr/>
      <dgm:t>
        <a:bodyPr/>
        <a:lstStyle/>
        <a:p>
          <a:endParaRPr lang="en-GB"/>
        </a:p>
      </dgm:t>
    </dgm:pt>
    <dgm:pt modelId="{CF81D81E-C009-4653-B9C9-5AA58FEA0392}" type="sibTrans" cxnId="{18DC890D-062E-42C5-867C-307ADAFDD4B4}">
      <dgm:prSet/>
      <dgm:spPr/>
      <dgm:t>
        <a:bodyPr/>
        <a:lstStyle/>
        <a:p>
          <a:endParaRPr lang="en-GB"/>
        </a:p>
      </dgm:t>
    </dgm:pt>
    <dgm:pt modelId="{18D4ECD1-1FE8-4FDC-85D5-800E9181E030}">
      <dgm:prSet phldrT="[Text]" custT="1"/>
      <dgm:spPr>
        <a:xfrm>
          <a:off x="13674" y="1617968"/>
          <a:ext cx="1783651" cy="742023"/>
        </a:xfrm>
        <a:prstGeom prst="roundRect">
          <a:avLst>
            <a:gd name="adj" fmla="val 10000"/>
          </a:avLst>
        </a:prstGeom>
        <a:solidFill>
          <a:srgbClr val="92D05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C1 Greater desire to adopt healthy lifestyle</a:t>
          </a:r>
          <a:endParaRPr lang="en-GB" sz="1800" dirty="0">
            <a:solidFill>
              <a:sysClr val="window" lastClr="FFFFFF"/>
            </a:solidFill>
            <a:latin typeface="Gill Sans MT"/>
            <a:ea typeface="+mn-ea"/>
            <a:cs typeface="+mn-cs"/>
          </a:endParaRPr>
        </a:p>
      </dgm:t>
    </dgm:pt>
    <dgm:pt modelId="{C3944AAE-5FCE-4168-8AA0-9F70730F8A6C}" type="parTrans" cxnId="{60275762-0632-4E19-A5C9-417D13CBE28A}">
      <dgm:prSet/>
      <dgm:spPr/>
      <dgm:t>
        <a:bodyPr/>
        <a:lstStyle/>
        <a:p>
          <a:endParaRPr lang="en-GB"/>
        </a:p>
      </dgm:t>
    </dgm:pt>
    <dgm:pt modelId="{C2AB7ABB-E980-46D9-8641-74788CF5CE0C}" type="sibTrans" cxnId="{60275762-0632-4E19-A5C9-417D13CBE28A}">
      <dgm:prSet/>
      <dgm:spPr/>
      <dgm:t>
        <a:bodyPr/>
        <a:lstStyle/>
        <a:p>
          <a:endParaRPr lang="en-GB"/>
        </a:p>
      </dgm:t>
    </dgm:pt>
    <dgm:pt modelId="{C2ADF6C0-ECD9-4F09-8560-DCC06EB7E7F1}">
      <dgm:prSet phldrT="[Text]" custT="1"/>
      <dgm:spPr>
        <a:xfrm>
          <a:off x="1952971" y="1617968"/>
          <a:ext cx="1793613" cy="742023"/>
        </a:xfrm>
        <a:prstGeom prst="roundRect">
          <a:avLst>
            <a:gd name="adj" fmla="val 10000"/>
          </a:avLst>
        </a:prstGeom>
        <a:solidFill>
          <a:srgbClr val="92D05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C2 Favourable attitudes of others</a:t>
          </a:r>
          <a:endParaRPr lang="en-GB" sz="1800" dirty="0">
            <a:solidFill>
              <a:sysClr val="window" lastClr="FFFFFF"/>
            </a:solidFill>
            <a:latin typeface="Gill Sans MT"/>
            <a:ea typeface="+mn-ea"/>
            <a:cs typeface="+mn-cs"/>
          </a:endParaRPr>
        </a:p>
      </dgm:t>
    </dgm:pt>
    <dgm:pt modelId="{D2971FEA-0B41-41A5-A4DA-6552A0583E24}" type="parTrans" cxnId="{46BF29CF-40CD-4D67-AC9A-F72F1138D5E0}">
      <dgm:prSet/>
      <dgm:spPr/>
      <dgm:t>
        <a:bodyPr/>
        <a:lstStyle/>
        <a:p>
          <a:endParaRPr lang="en-GB"/>
        </a:p>
      </dgm:t>
    </dgm:pt>
    <dgm:pt modelId="{1CAE975A-4A31-4FDF-B1C4-E95BF55E0474}" type="sibTrans" cxnId="{46BF29CF-40CD-4D67-AC9A-F72F1138D5E0}">
      <dgm:prSet/>
      <dgm:spPr/>
      <dgm:t>
        <a:bodyPr/>
        <a:lstStyle/>
        <a:p>
          <a:endParaRPr lang="en-GB"/>
        </a:p>
      </dgm:t>
    </dgm:pt>
    <dgm:pt modelId="{F260E3C1-975B-4A46-AB6F-27EE7C48943D}">
      <dgm:prSet phldrT="[Text]" custT="1"/>
      <dgm:spPr>
        <a:xfrm>
          <a:off x="3897248" y="1617968"/>
          <a:ext cx="1793613" cy="742023"/>
        </a:xfrm>
        <a:prstGeom prst="roundRect">
          <a:avLst>
            <a:gd name="adj" fmla="val 10000"/>
          </a:avLst>
        </a:prstGeom>
        <a:solidFill>
          <a:srgbClr val="92D05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C3 Confidence in ability to change</a:t>
          </a:r>
          <a:endParaRPr lang="en-GB" sz="1800" dirty="0">
            <a:solidFill>
              <a:sysClr val="window" lastClr="FFFFFF"/>
            </a:solidFill>
            <a:latin typeface="Gill Sans MT"/>
            <a:ea typeface="+mn-ea"/>
            <a:cs typeface="+mn-cs"/>
          </a:endParaRPr>
        </a:p>
      </dgm:t>
    </dgm:pt>
    <dgm:pt modelId="{0BC3BF4A-26AE-4936-846D-DC16F3AE7256}" type="parTrans" cxnId="{19B91D96-49DF-4E5A-B8F5-35F653FB5916}">
      <dgm:prSet/>
      <dgm:spPr/>
      <dgm:t>
        <a:bodyPr/>
        <a:lstStyle/>
        <a:p>
          <a:endParaRPr lang="en-GB"/>
        </a:p>
      </dgm:t>
    </dgm:pt>
    <dgm:pt modelId="{AE039F80-CCA2-4CFA-9E95-7909C343545D}" type="sibTrans" cxnId="{19B91D96-49DF-4E5A-B8F5-35F653FB5916}">
      <dgm:prSet/>
      <dgm:spPr/>
      <dgm:t>
        <a:bodyPr/>
        <a:lstStyle/>
        <a:p>
          <a:endParaRPr lang="en-GB"/>
        </a:p>
      </dgm:t>
    </dgm:pt>
    <dgm:pt modelId="{DC225FC7-5DF4-4B14-AB34-4120DAC7FCCB}">
      <dgm:prSet phldrT="[Text]"/>
      <dgm:spPr>
        <a:xfrm>
          <a:off x="5841526" y="809583"/>
          <a:ext cx="1793613" cy="742023"/>
        </a:xfrm>
        <a:prstGeom prst="roundRect">
          <a:avLst>
            <a:gd name="adj" fmla="val 10000"/>
          </a:avLst>
        </a:prstGeom>
        <a:solidFill>
          <a:srgbClr val="7030A0"/>
        </a:solidFill>
        <a:ln w="19050" cap="flat" cmpd="sng" algn="ctr">
          <a:solidFill>
            <a:sysClr val="window" lastClr="FFFFFF">
              <a:hueOff val="0"/>
              <a:satOff val="0"/>
              <a:lumOff val="0"/>
              <a:alphaOff val="0"/>
            </a:sysClr>
          </a:solidFill>
          <a:prstDash val="solid"/>
        </a:ln>
        <a:effectLst/>
      </dgm:spPr>
      <dgm:t>
        <a:bodyPr/>
        <a:lstStyle/>
        <a:p>
          <a:r>
            <a:rPr lang="en-GB" dirty="0" smtClean="0">
              <a:solidFill>
                <a:sysClr val="window" lastClr="FFFFFF"/>
              </a:solidFill>
              <a:latin typeface="Gill Sans MT"/>
              <a:ea typeface="+mn-ea"/>
              <a:cs typeface="+mn-cs"/>
            </a:rPr>
            <a:t>B4 Value for money &amp; sustainability</a:t>
          </a:r>
          <a:endParaRPr lang="en-GB" dirty="0">
            <a:solidFill>
              <a:sysClr val="window" lastClr="FFFFFF"/>
            </a:solidFill>
            <a:latin typeface="Gill Sans MT"/>
            <a:ea typeface="+mn-ea"/>
            <a:cs typeface="+mn-cs"/>
          </a:endParaRPr>
        </a:p>
      </dgm:t>
    </dgm:pt>
    <dgm:pt modelId="{74BB43D8-F5A4-4274-A345-B4615F5F5681}" type="parTrans" cxnId="{E37CEF59-C824-4CD0-8DB0-C3D10013B37A}">
      <dgm:prSet/>
      <dgm:spPr/>
      <dgm:t>
        <a:bodyPr/>
        <a:lstStyle/>
        <a:p>
          <a:endParaRPr lang="en-GB"/>
        </a:p>
      </dgm:t>
    </dgm:pt>
    <dgm:pt modelId="{ED4FC326-5E6E-461C-BE1F-FB3F98FB2DF1}" type="sibTrans" cxnId="{E37CEF59-C824-4CD0-8DB0-C3D10013B37A}">
      <dgm:prSet/>
      <dgm:spPr/>
      <dgm:t>
        <a:bodyPr/>
        <a:lstStyle/>
        <a:p>
          <a:endParaRPr lang="en-GB"/>
        </a:p>
      </dgm:t>
    </dgm:pt>
    <dgm:pt modelId="{7E377818-3171-4A44-9200-BA45C8D24454}">
      <dgm:prSet phldrT="[Text]" custT="1"/>
      <dgm:spPr>
        <a:xfrm>
          <a:off x="5841526" y="1617968"/>
          <a:ext cx="1793613" cy="742023"/>
        </a:xfrm>
        <a:prstGeom prst="roundRect">
          <a:avLst>
            <a:gd name="adj" fmla="val 10000"/>
          </a:avLst>
        </a:prstGeom>
        <a:solidFill>
          <a:srgbClr val="92D05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C4 Overcoming barriers to change</a:t>
          </a:r>
          <a:endParaRPr lang="en-GB" sz="1800" dirty="0">
            <a:solidFill>
              <a:sysClr val="window" lastClr="FFFFFF"/>
            </a:solidFill>
            <a:latin typeface="Gill Sans MT"/>
            <a:ea typeface="+mn-ea"/>
            <a:cs typeface="+mn-cs"/>
          </a:endParaRPr>
        </a:p>
      </dgm:t>
    </dgm:pt>
    <dgm:pt modelId="{E70BA75C-E7DA-4224-B48E-07DC74F7E794}" type="parTrans" cxnId="{3D1DD1DC-9F98-460B-A08E-5C23D4E35D19}">
      <dgm:prSet/>
      <dgm:spPr/>
      <dgm:t>
        <a:bodyPr/>
        <a:lstStyle/>
        <a:p>
          <a:endParaRPr lang="en-GB"/>
        </a:p>
      </dgm:t>
    </dgm:pt>
    <dgm:pt modelId="{0282CE04-4CDC-4D48-A981-44BC2119559A}" type="sibTrans" cxnId="{3D1DD1DC-9F98-460B-A08E-5C23D4E35D19}">
      <dgm:prSet/>
      <dgm:spPr/>
      <dgm:t>
        <a:bodyPr/>
        <a:lstStyle/>
        <a:p>
          <a:endParaRPr lang="en-GB"/>
        </a:p>
      </dgm:t>
    </dgm:pt>
    <dgm:pt modelId="{FCC99C99-D3AF-4235-8B4B-0921D4450463}">
      <dgm:prSet phldrT="[Text]" custT="1"/>
      <dgm:spPr>
        <a:xfrm>
          <a:off x="12192" y="2426353"/>
          <a:ext cx="1786617"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D1Breastfeeding-friendly city</a:t>
          </a:r>
          <a:endParaRPr lang="en-GB" sz="1800" dirty="0">
            <a:solidFill>
              <a:sysClr val="window" lastClr="FFFFFF"/>
            </a:solidFill>
            <a:latin typeface="Gill Sans MT"/>
            <a:ea typeface="+mn-ea"/>
            <a:cs typeface="+mn-cs"/>
          </a:endParaRPr>
        </a:p>
      </dgm:t>
    </dgm:pt>
    <dgm:pt modelId="{467E9F3A-568B-402D-8E55-9BB843C7011D}" type="parTrans" cxnId="{1FFE6C1C-E67F-46BF-B7EC-B93EEAF41956}">
      <dgm:prSet/>
      <dgm:spPr/>
      <dgm:t>
        <a:bodyPr/>
        <a:lstStyle/>
        <a:p>
          <a:endParaRPr lang="en-GB"/>
        </a:p>
      </dgm:t>
    </dgm:pt>
    <dgm:pt modelId="{86401ECC-F267-4B01-B85C-25D391CE2262}" type="sibTrans" cxnId="{1FFE6C1C-E67F-46BF-B7EC-B93EEAF41956}">
      <dgm:prSet/>
      <dgm:spPr/>
      <dgm:t>
        <a:bodyPr/>
        <a:lstStyle/>
        <a:p>
          <a:endParaRPr lang="en-GB"/>
        </a:p>
      </dgm:t>
    </dgm:pt>
    <dgm:pt modelId="{91B609EC-75B4-4C7C-9D91-E8719A3098A3}">
      <dgm:prSet phldrT="[Text]" custT="1"/>
      <dgm:spPr>
        <a:xfrm>
          <a:off x="5841526" y="2426353"/>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D4 Healthy, safe, accessible, open spaces</a:t>
          </a:r>
          <a:endParaRPr lang="en-GB" sz="1800" dirty="0">
            <a:solidFill>
              <a:sysClr val="window" lastClr="FFFFFF"/>
            </a:solidFill>
            <a:latin typeface="Gill Sans MT"/>
            <a:ea typeface="+mn-ea"/>
            <a:cs typeface="+mn-cs"/>
          </a:endParaRPr>
        </a:p>
      </dgm:t>
    </dgm:pt>
    <dgm:pt modelId="{DB333178-3228-4378-9A18-DE51EC1C1735}" type="parTrans" cxnId="{EA315ACB-6B55-4230-AFB2-E4DA93C84A78}">
      <dgm:prSet/>
      <dgm:spPr/>
      <dgm:t>
        <a:bodyPr/>
        <a:lstStyle/>
        <a:p>
          <a:endParaRPr lang="en-GB"/>
        </a:p>
      </dgm:t>
    </dgm:pt>
    <dgm:pt modelId="{C8D122A8-9A92-49AE-A122-A62E2F013C07}" type="sibTrans" cxnId="{EA315ACB-6B55-4230-AFB2-E4DA93C84A78}">
      <dgm:prSet/>
      <dgm:spPr/>
      <dgm:t>
        <a:bodyPr/>
        <a:lstStyle/>
        <a:p>
          <a:endParaRPr lang="en-GB"/>
        </a:p>
      </dgm:t>
    </dgm:pt>
    <dgm:pt modelId="{FB488E13-C370-4548-953B-2F75D475F68A}">
      <dgm:prSet phldrT="[Text]" custT="1"/>
      <dgm:spPr>
        <a:xfrm>
          <a:off x="12192" y="4043123"/>
          <a:ext cx="1786617" cy="742023"/>
        </a:xfrm>
        <a:prstGeom prst="roundRect">
          <a:avLst>
            <a:gd name="adj" fmla="val 10000"/>
          </a:avLst>
        </a:prstGeom>
        <a:solidFill>
          <a:srgbClr val="FFC000"/>
        </a:solidFill>
        <a:ln w="19050" cap="flat" cmpd="sng" algn="ctr">
          <a:solidFill>
            <a:sysClr val="window" lastClr="FFFFFF">
              <a:hueOff val="0"/>
              <a:satOff val="0"/>
              <a:lumOff val="0"/>
              <a:alphaOff val="0"/>
            </a:sysClr>
          </a:solidFill>
          <a:prstDash val="solid"/>
        </a:ln>
        <a:effectLst/>
      </dgm:spPr>
      <dgm:t>
        <a:bodyPr/>
        <a:lstStyle/>
        <a:p>
          <a:r>
            <a:rPr lang="en-GB" sz="1600" dirty="0" smtClean="0">
              <a:solidFill>
                <a:sysClr val="window" lastClr="FFFFFF"/>
              </a:solidFill>
              <a:latin typeface="Gill Sans MT"/>
              <a:ea typeface="+mn-ea"/>
              <a:cs typeface="+mn-cs"/>
            </a:rPr>
            <a:t>E1  Joint working SCC, NHS, private &amp; third sectors</a:t>
          </a:r>
          <a:endParaRPr lang="en-GB" sz="1600" dirty="0">
            <a:solidFill>
              <a:sysClr val="window" lastClr="FFFFFF"/>
            </a:solidFill>
            <a:latin typeface="Gill Sans MT"/>
            <a:ea typeface="+mn-ea"/>
            <a:cs typeface="+mn-cs"/>
          </a:endParaRPr>
        </a:p>
      </dgm:t>
    </dgm:pt>
    <dgm:pt modelId="{1E3F5C54-374D-49CA-A5DE-DBCD3570BAD8}" type="parTrans" cxnId="{E332709B-F065-4E9F-BE69-3794E60199B8}">
      <dgm:prSet/>
      <dgm:spPr/>
      <dgm:t>
        <a:bodyPr/>
        <a:lstStyle/>
        <a:p>
          <a:endParaRPr lang="en-GB"/>
        </a:p>
      </dgm:t>
    </dgm:pt>
    <dgm:pt modelId="{23E32D01-0C03-42EA-BDAD-74599F838FC2}" type="sibTrans" cxnId="{E332709B-F065-4E9F-BE69-3794E60199B8}">
      <dgm:prSet/>
      <dgm:spPr/>
      <dgm:t>
        <a:bodyPr/>
        <a:lstStyle/>
        <a:p>
          <a:endParaRPr lang="en-GB"/>
        </a:p>
      </dgm:t>
    </dgm:pt>
    <dgm:pt modelId="{481F517A-391B-478B-85F4-905F0750E58C}">
      <dgm:prSet phldrT="[Text]" custT="1"/>
      <dgm:spPr>
        <a:xfrm>
          <a:off x="1952971" y="4043123"/>
          <a:ext cx="1793613" cy="742023"/>
        </a:xfrm>
        <a:prstGeom prst="roundRect">
          <a:avLst>
            <a:gd name="adj" fmla="val 10000"/>
          </a:avLst>
        </a:prstGeom>
        <a:solidFill>
          <a:srgbClr val="FFC00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E2 Community engagement</a:t>
          </a:r>
          <a:endParaRPr lang="en-GB" sz="1800" dirty="0">
            <a:solidFill>
              <a:sysClr val="window" lastClr="FFFFFF"/>
            </a:solidFill>
            <a:latin typeface="Gill Sans MT"/>
            <a:ea typeface="+mn-ea"/>
            <a:cs typeface="+mn-cs"/>
          </a:endParaRPr>
        </a:p>
      </dgm:t>
    </dgm:pt>
    <dgm:pt modelId="{D93F430D-9395-4460-BC71-CCEA84A0E6DC}" type="parTrans" cxnId="{1F91247B-27C0-4BA6-A14A-2BDD371BEE11}">
      <dgm:prSet/>
      <dgm:spPr/>
      <dgm:t>
        <a:bodyPr/>
        <a:lstStyle/>
        <a:p>
          <a:endParaRPr lang="en-GB"/>
        </a:p>
      </dgm:t>
    </dgm:pt>
    <dgm:pt modelId="{422BB9A9-EAF5-4496-92E1-90BD0784AB80}" type="sibTrans" cxnId="{1F91247B-27C0-4BA6-A14A-2BDD371BEE11}">
      <dgm:prSet/>
      <dgm:spPr/>
      <dgm:t>
        <a:bodyPr/>
        <a:lstStyle/>
        <a:p>
          <a:endParaRPr lang="en-GB"/>
        </a:p>
      </dgm:t>
    </dgm:pt>
    <dgm:pt modelId="{428BAEE3-C0E1-4F6B-99E8-C703AE63130A}">
      <dgm:prSet phldrT="[Text]" custT="1"/>
      <dgm:spPr>
        <a:xfrm>
          <a:off x="12192" y="3234738"/>
          <a:ext cx="1786617"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D5 Innovative new partnerships across all sectors</a:t>
          </a:r>
          <a:endParaRPr lang="en-GB" sz="1800" dirty="0">
            <a:solidFill>
              <a:sysClr val="window" lastClr="FFFFFF"/>
            </a:solidFill>
            <a:latin typeface="Gill Sans MT"/>
            <a:ea typeface="+mn-ea"/>
            <a:cs typeface="+mn-cs"/>
          </a:endParaRPr>
        </a:p>
      </dgm:t>
    </dgm:pt>
    <dgm:pt modelId="{0CDC28A8-8EA1-4AD4-9712-359B3ECC17DF}" type="parTrans" cxnId="{89664369-7CC7-43EC-8F60-15273E8C756B}">
      <dgm:prSet/>
      <dgm:spPr/>
      <dgm:t>
        <a:bodyPr/>
        <a:lstStyle/>
        <a:p>
          <a:endParaRPr lang="en-GB"/>
        </a:p>
      </dgm:t>
    </dgm:pt>
    <dgm:pt modelId="{97AE17BC-840B-4191-80B3-9205FBC85AA3}" type="sibTrans" cxnId="{89664369-7CC7-43EC-8F60-15273E8C756B}">
      <dgm:prSet/>
      <dgm:spPr/>
      <dgm:t>
        <a:bodyPr/>
        <a:lstStyle/>
        <a:p>
          <a:endParaRPr lang="en-GB"/>
        </a:p>
      </dgm:t>
    </dgm:pt>
    <dgm:pt modelId="{729829AC-D5D4-4D0A-81CC-39E29881B810}">
      <dgm:prSet phldrT="[Text]" custT="1"/>
      <dgm:spPr>
        <a:xfrm>
          <a:off x="3897248" y="2426353"/>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D3 Schools at heart of healthy communities</a:t>
          </a:r>
          <a:endParaRPr lang="en-GB" sz="1800" dirty="0">
            <a:solidFill>
              <a:sysClr val="window" lastClr="FFFFFF"/>
            </a:solidFill>
            <a:latin typeface="Gill Sans MT"/>
            <a:ea typeface="+mn-ea"/>
            <a:cs typeface="+mn-cs"/>
          </a:endParaRPr>
        </a:p>
      </dgm:t>
    </dgm:pt>
    <dgm:pt modelId="{70327469-1020-4557-90DD-89A2FFCDDA3E}" type="parTrans" cxnId="{753B4058-60ED-45D2-9C09-1E43344F63B3}">
      <dgm:prSet/>
      <dgm:spPr/>
      <dgm:t>
        <a:bodyPr/>
        <a:lstStyle/>
        <a:p>
          <a:endParaRPr lang="en-GB"/>
        </a:p>
      </dgm:t>
    </dgm:pt>
    <dgm:pt modelId="{5DEE3B5F-CCA6-4B26-A54C-F4F633333353}" type="sibTrans" cxnId="{753B4058-60ED-45D2-9C09-1E43344F63B3}">
      <dgm:prSet/>
      <dgm:spPr/>
      <dgm:t>
        <a:bodyPr/>
        <a:lstStyle/>
        <a:p>
          <a:endParaRPr lang="en-GB"/>
        </a:p>
      </dgm:t>
    </dgm:pt>
    <dgm:pt modelId="{507E68B5-FF7E-498D-B4E5-B83C4935195A}">
      <dgm:prSet phldrT="[Text]" custT="1"/>
      <dgm:spPr>
        <a:xfrm>
          <a:off x="3897248" y="4043123"/>
          <a:ext cx="1793613" cy="742023"/>
        </a:xfrm>
        <a:prstGeom prst="roundRect">
          <a:avLst>
            <a:gd name="adj" fmla="val 10000"/>
          </a:avLst>
        </a:prstGeom>
        <a:solidFill>
          <a:srgbClr val="FFC00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E3 Shared </a:t>
          </a:r>
        </a:p>
        <a:p>
          <a:r>
            <a:rPr lang="en-GB" sz="1800" dirty="0" smtClean="0">
              <a:solidFill>
                <a:sysClr val="window" lastClr="FFFFFF"/>
              </a:solidFill>
              <a:latin typeface="Gill Sans MT"/>
              <a:ea typeface="+mn-ea"/>
              <a:cs typeface="+mn-cs"/>
            </a:rPr>
            <a:t>vision</a:t>
          </a:r>
          <a:endParaRPr lang="en-GB" sz="1800" dirty="0">
            <a:solidFill>
              <a:sysClr val="window" lastClr="FFFFFF"/>
            </a:solidFill>
            <a:latin typeface="Gill Sans MT"/>
            <a:ea typeface="+mn-ea"/>
            <a:cs typeface="+mn-cs"/>
          </a:endParaRPr>
        </a:p>
      </dgm:t>
    </dgm:pt>
    <dgm:pt modelId="{8D86E807-F4AF-4804-AFE9-CCF51B77B6D1}" type="parTrans" cxnId="{5D0A7BA7-69AA-4AEA-A65F-FA7011621870}">
      <dgm:prSet/>
      <dgm:spPr/>
      <dgm:t>
        <a:bodyPr/>
        <a:lstStyle/>
        <a:p>
          <a:endParaRPr lang="en-GB"/>
        </a:p>
      </dgm:t>
    </dgm:pt>
    <dgm:pt modelId="{79C0F6A1-6364-46D9-BDED-2CC455C7AFD9}" type="sibTrans" cxnId="{5D0A7BA7-69AA-4AEA-A65F-FA7011621870}">
      <dgm:prSet/>
      <dgm:spPr/>
      <dgm:t>
        <a:bodyPr/>
        <a:lstStyle/>
        <a:p>
          <a:endParaRPr lang="en-GB"/>
        </a:p>
      </dgm:t>
    </dgm:pt>
    <dgm:pt modelId="{CDD68393-2B68-4B3E-A003-AF2FBC112498}">
      <dgm:prSet phldrT="[Text]" custT="1"/>
      <dgm:spPr>
        <a:xfrm>
          <a:off x="5841526" y="3234738"/>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D8 Living neighbourhoods</a:t>
          </a:r>
          <a:endParaRPr lang="en-GB" sz="1800" dirty="0">
            <a:solidFill>
              <a:sysClr val="window" lastClr="FFFFFF"/>
            </a:solidFill>
            <a:latin typeface="Gill Sans MT"/>
            <a:ea typeface="+mn-ea"/>
            <a:cs typeface="+mn-cs"/>
          </a:endParaRPr>
        </a:p>
      </dgm:t>
    </dgm:pt>
    <dgm:pt modelId="{1950AF49-5769-4DEA-AF59-8BB3D429B2E5}" type="parTrans" cxnId="{B9A8513B-1E5C-486F-8437-AE262CC8D9CE}">
      <dgm:prSet/>
      <dgm:spPr/>
      <dgm:t>
        <a:bodyPr/>
        <a:lstStyle/>
        <a:p>
          <a:endParaRPr lang="en-GB"/>
        </a:p>
      </dgm:t>
    </dgm:pt>
    <dgm:pt modelId="{FC299FB6-61B2-432B-A5A9-E606330A74AB}" type="sibTrans" cxnId="{B9A8513B-1E5C-486F-8437-AE262CC8D9CE}">
      <dgm:prSet/>
      <dgm:spPr/>
      <dgm:t>
        <a:bodyPr/>
        <a:lstStyle/>
        <a:p>
          <a:endParaRPr lang="en-GB"/>
        </a:p>
      </dgm:t>
    </dgm:pt>
    <dgm:pt modelId="{CC157CA9-E4B9-4121-8C81-9BF451DB922F}">
      <dgm:prSet phldrT="[Text]" custT="1"/>
      <dgm:spPr>
        <a:xfrm>
          <a:off x="5841526" y="4043123"/>
          <a:ext cx="1793613" cy="742023"/>
        </a:xfrm>
        <a:prstGeom prst="roundRect">
          <a:avLst>
            <a:gd name="adj" fmla="val 10000"/>
          </a:avLst>
        </a:prstGeom>
        <a:solidFill>
          <a:srgbClr val="FFC00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E4 Effective project management</a:t>
          </a:r>
          <a:endParaRPr lang="en-GB" sz="1800" dirty="0">
            <a:solidFill>
              <a:sysClr val="window" lastClr="FFFFFF"/>
            </a:solidFill>
            <a:latin typeface="Gill Sans MT"/>
            <a:ea typeface="+mn-ea"/>
            <a:cs typeface="+mn-cs"/>
          </a:endParaRPr>
        </a:p>
      </dgm:t>
    </dgm:pt>
    <dgm:pt modelId="{8BA7DA7C-48E5-49AF-A40F-2283DEA8C324}" type="parTrans" cxnId="{18E6E29A-D67D-465F-98A5-E76131E88926}">
      <dgm:prSet/>
      <dgm:spPr/>
      <dgm:t>
        <a:bodyPr/>
        <a:lstStyle/>
        <a:p>
          <a:endParaRPr lang="en-GB"/>
        </a:p>
      </dgm:t>
    </dgm:pt>
    <dgm:pt modelId="{250C5E5F-8DE8-4E41-B7A8-C5186CE9CB48}" type="sibTrans" cxnId="{18E6E29A-D67D-465F-98A5-E76131E88926}">
      <dgm:prSet/>
      <dgm:spPr/>
      <dgm:t>
        <a:bodyPr/>
        <a:lstStyle/>
        <a:p>
          <a:endParaRPr lang="en-GB"/>
        </a:p>
      </dgm:t>
    </dgm:pt>
    <dgm:pt modelId="{DC596780-6AD4-46F7-9B09-0609F09E10A7}">
      <dgm:prSet phldrT="[Text]" custT="1"/>
      <dgm:spPr>
        <a:xfrm>
          <a:off x="3897248" y="3234738"/>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D7 Parents as positive role models</a:t>
          </a:r>
          <a:endParaRPr lang="en-GB" sz="1800" dirty="0">
            <a:solidFill>
              <a:sysClr val="window" lastClr="FFFFFF"/>
            </a:solidFill>
            <a:latin typeface="Gill Sans MT"/>
            <a:ea typeface="+mn-ea"/>
            <a:cs typeface="+mn-cs"/>
          </a:endParaRPr>
        </a:p>
      </dgm:t>
    </dgm:pt>
    <dgm:pt modelId="{70B93567-8154-4470-A552-4D82806D990A}" type="parTrans" cxnId="{0262048D-38EE-4CF7-BADE-DEAA5C3B89CC}">
      <dgm:prSet/>
      <dgm:spPr/>
      <dgm:t>
        <a:bodyPr/>
        <a:lstStyle/>
        <a:p>
          <a:endParaRPr lang="en-GB"/>
        </a:p>
      </dgm:t>
    </dgm:pt>
    <dgm:pt modelId="{A7EF77EA-5A66-42FF-AD22-54FD7A54AAFE}" type="sibTrans" cxnId="{0262048D-38EE-4CF7-BADE-DEAA5C3B89CC}">
      <dgm:prSet/>
      <dgm:spPr/>
      <dgm:t>
        <a:bodyPr/>
        <a:lstStyle/>
        <a:p>
          <a:endParaRPr lang="en-GB"/>
        </a:p>
      </dgm:t>
    </dgm:pt>
    <dgm:pt modelId="{6DB8CB41-3C69-43B3-9D09-6739D0C0E5A2}">
      <dgm:prSet phldrT="[Text]" custT="1"/>
      <dgm:spPr>
        <a:xfrm>
          <a:off x="1952971" y="2426353"/>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D2 Community health champions</a:t>
          </a:r>
          <a:endParaRPr lang="en-GB" sz="1800" dirty="0">
            <a:solidFill>
              <a:sysClr val="window" lastClr="FFFFFF"/>
            </a:solidFill>
            <a:latin typeface="Gill Sans MT"/>
            <a:ea typeface="+mn-ea"/>
            <a:cs typeface="+mn-cs"/>
          </a:endParaRPr>
        </a:p>
      </dgm:t>
    </dgm:pt>
    <dgm:pt modelId="{C4C7DD5F-8AA2-4B30-BA6B-512D39E8C4B9}" type="sibTrans" cxnId="{D9F375C3-517B-4276-B19D-F70732E94A57}">
      <dgm:prSet/>
      <dgm:spPr/>
      <dgm:t>
        <a:bodyPr/>
        <a:lstStyle/>
        <a:p>
          <a:endParaRPr lang="en-GB"/>
        </a:p>
      </dgm:t>
    </dgm:pt>
    <dgm:pt modelId="{D825A973-98F8-4B62-BB0B-2A38759FB014}" type="parTrans" cxnId="{D9F375C3-517B-4276-B19D-F70732E94A57}">
      <dgm:prSet/>
      <dgm:spPr/>
      <dgm:t>
        <a:bodyPr/>
        <a:lstStyle/>
        <a:p>
          <a:endParaRPr lang="en-GB"/>
        </a:p>
      </dgm:t>
    </dgm:pt>
    <dgm:pt modelId="{06CE2F82-ED1F-4FF2-AB58-BBDBF83A892D}">
      <dgm:prSet phldrT="[Text]" custT="1"/>
      <dgm:spPr>
        <a:xfrm>
          <a:off x="1952971" y="3234738"/>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gm:spPr>
      <dgm:t>
        <a:bodyPr/>
        <a:lstStyle/>
        <a:p>
          <a:r>
            <a:rPr lang="en-GB" sz="1800" dirty="0" smtClean="0">
              <a:solidFill>
                <a:sysClr val="window" lastClr="FFFFFF"/>
              </a:solidFill>
              <a:latin typeface="Gill Sans MT"/>
              <a:ea typeface="+mn-ea"/>
              <a:cs typeface="+mn-cs"/>
            </a:rPr>
            <a:t>D6 Effective social marketing</a:t>
          </a:r>
          <a:endParaRPr lang="en-GB" sz="1800" dirty="0">
            <a:solidFill>
              <a:sysClr val="window" lastClr="FFFFFF"/>
            </a:solidFill>
            <a:latin typeface="Gill Sans MT"/>
            <a:ea typeface="+mn-ea"/>
            <a:cs typeface="+mn-cs"/>
          </a:endParaRPr>
        </a:p>
      </dgm:t>
    </dgm:pt>
    <dgm:pt modelId="{FBD1D9A5-E244-4C5E-AD78-83FC3F5C66F6}" type="sibTrans" cxnId="{0EC82E1D-7F5D-4E6E-BEE4-0425C62B6767}">
      <dgm:prSet/>
      <dgm:spPr/>
      <dgm:t>
        <a:bodyPr/>
        <a:lstStyle/>
        <a:p>
          <a:endParaRPr lang="en-GB"/>
        </a:p>
      </dgm:t>
    </dgm:pt>
    <dgm:pt modelId="{31D1043F-42E1-434D-9638-5DE52E7A8DE3}" type="parTrans" cxnId="{0EC82E1D-7F5D-4E6E-BEE4-0425C62B6767}">
      <dgm:prSet/>
      <dgm:spPr/>
      <dgm:t>
        <a:bodyPr/>
        <a:lstStyle/>
        <a:p>
          <a:endParaRPr lang="en-GB"/>
        </a:p>
      </dgm:t>
    </dgm:pt>
    <dgm:pt modelId="{98CC2FEA-ACD5-4C2E-BC04-B4E27AD94310}" type="pres">
      <dgm:prSet presAssocID="{2015CAB5-7DFD-496A-A8E7-79FC9DA360BD}" presName="Name0" presStyleCnt="0">
        <dgm:presLayoutVars>
          <dgm:chPref val="1"/>
          <dgm:dir/>
          <dgm:animOne val="branch"/>
          <dgm:animLvl val="lvl"/>
          <dgm:resizeHandles/>
        </dgm:presLayoutVars>
      </dgm:prSet>
      <dgm:spPr/>
      <dgm:t>
        <a:bodyPr/>
        <a:lstStyle/>
        <a:p>
          <a:endParaRPr lang="en-GB"/>
        </a:p>
      </dgm:t>
    </dgm:pt>
    <dgm:pt modelId="{6760B3B5-794E-446F-843D-44D949C99CCB}" type="pres">
      <dgm:prSet presAssocID="{AC08EA66-B750-4A68-B0B8-A5BC27FA52F6}" presName="vertOne" presStyleCnt="0"/>
      <dgm:spPr/>
    </dgm:pt>
    <dgm:pt modelId="{4EF6FCA2-5EAB-4392-8FF4-4B14D041F028}" type="pres">
      <dgm:prSet presAssocID="{AC08EA66-B750-4A68-B0B8-A5BC27FA52F6}" presName="txOne" presStyleLbl="node0" presStyleIdx="0" presStyleCnt="1">
        <dgm:presLayoutVars>
          <dgm:chPref val="3"/>
        </dgm:presLayoutVars>
      </dgm:prSet>
      <dgm:spPr/>
      <dgm:t>
        <a:bodyPr/>
        <a:lstStyle/>
        <a:p>
          <a:endParaRPr lang="en-GB"/>
        </a:p>
      </dgm:t>
    </dgm:pt>
    <dgm:pt modelId="{4862EA82-F570-4CBF-8B66-B67A384236B9}" type="pres">
      <dgm:prSet presAssocID="{AC08EA66-B750-4A68-B0B8-A5BC27FA52F6}" presName="parTransOne" presStyleCnt="0"/>
      <dgm:spPr/>
    </dgm:pt>
    <dgm:pt modelId="{005CAA46-AF5F-4D8D-8665-6C3045976E1A}" type="pres">
      <dgm:prSet presAssocID="{AC08EA66-B750-4A68-B0B8-A5BC27FA52F6}" presName="horzOne" presStyleCnt="0"/>
      <dgm:spPr/>
    </dgm:pt>
    <dgm:pt modelId="{0361D1C0-9FD7-4E3D-825D-D554C77482A4}" type="pres">
      <dgm:prSet presAssocID="{FDC87DEF-D0B9-4BEF-A449-73FA69389CE3}" presName="vertTwo" presStyleCnt="0"/>
      <dgm:spPr/>
    </dgm:pt>
    <dgm:pt modelId="{1C3EF5BE-57DF-4544-81A2-273B275FF524}" type="pres">
      <dgm:prSet presAssocID="{FDC87DEF-D0B9-4BEF-A449-73FA69389CE3}" presName="txTwo" presStyleLbl="node2" presStyleIdx="0" presStyleCnt="4">
        <dgm:presLayoutVars>
          <dgm:chPref val="3"/>
        </dgm:presLayoutVars>
      </dgm:prSet>
      <dgm:spPr/>
      <dgm:t>
        <a:bodyPr/>
        <a:lstStyle/>
        <a:p>
          <a:endParaRPr lang="en-GB"/>
        </a:p>
      </dgm:t>
    </dgm:pt>
    <dgm:pt modelId="{8D4A3EBE-C5E6-46FF-BAD9-068E7FBC6BC4}" type="pres">
      <dgm:prSet presAssocID="{FDC87DEF-D0B9-4BEF-A449-73FA69389CE3}" presName="parTransTwo" presStyleCnt="0"/>
      <dgm:spPr/>
    </dgm:pt>
    <dgm:pt modelId="{867A86BE-544F-4215-A2B3-873AF50E83A7}" type="pres">
      <dgm:prSet presAssocID="{FDC87DEF-D0B9-4BEF-A449-73FA69389CE3}" presName="horzTwo" presStyleCnt="0"/>
      <dgm:spPr/>
    </dgm:pt>
    <dgm:pt modelId="{7B5A9E68-6DF5-4B25-917A-9224161B9F50}" type="pres">
      <dgm:prSet presAssocID="{18D4ECD1-1FE8-4FDC-85D5-800E9181E030}" presName="vertThree" presStyleCnt="0"/>
      <dgm:spPr/>
    </dgm:pt>
    <dgm:pt modelId="{0792C5A2-5F59-43E5-A38E-FA575829A337}" type="pres">
      <dgm:prSet presAssocID="{18D4ECD1-1FE8-4FDC-85D5-800E9181E030}" presName="txThree" presStyleLbl="node3" presStyleIdx="0" presStyleCnt="4" custScaleX="99834">
        <dgm:presLayoutVars>
          <dgm:chPref val="3"/>
        </dgm:presLayoutVars>
      </dgm:prSet>
      <dgm:spPr/>
      <dgm:t>
        <a:bodyPr/>
        <a:lstStyle/>
        <a:p>
          <a:endParaRPr lang="en-GB"/>
        </a:p>
      </dgm:t>
    </dgm:pt>
    <dgm:pt modelId="{13978861-4E68-41A0-BEE5-B082D1849E40}" type="pres">
      <dgm:prSet presAssocID="{18D4ECD1-1FE8-4FDC-85D5-800E9181E030}" presName="parTransThree" presStyleCnt="0"/>
      <dgm:spPr/>
    </dgm:pt>
    <dgm:pt modelId="{39FFB373-F773-4B90-BFD4-4E65648FD529}" type="pres">
      <dgm:prSet presAssocID="{18D4ECD1-1FE8-4FDC-85D5-800E9181E030}" presName="horzThree" presStyleCnt="0"/>
      <dgm:spPr/>
    </dgm:pt>
    <dgm:pt modelId="{F613DF90-0DDB-40A6-9094-C33B768EEEC3}" type="pres">
      <dgm:prSet presAssocID="{FCC99C99-D3AF-4235-8B4B-0921D4450463}" presName="vertFour" presStyleCnt="0">
        <dgm:presLayoutVars>
          <dgm:chPref val="3"/>
        </dgm:presLayoutVars>
      </dgm:prSet>
      <dgm:spPr/>
    </dgm:pt>
    <dgm:pt modelId="{8A6315FA-2E2B-41FB-903A-6AE4880F2D94}" type="pres">
      <dgm:prSet presAssocID="{FCC99C99-D3AF-4235-8B4B-0921D4450463}" presName="txFour" presStyleLbl="node4" presStyleIdx="0" presStyleCnt="12">
        <dgm:presLayoutVars>
          <dgm:chPref val="3"/>
        </dgm:presLayoutVars>
      </dgm:prSet>
      <dgm:spPr/>
      <dgm:t>
        <a:bodyPr/>
        <a:lstStyle/>
        <a:p>
          <a:endParaRPr lang="en-GB"/>
        </a:p>
      </dgm:t>
    </dgm:pt>
    <dgm:pt modelId="{74A684F0-3B28-488C-A16E-07170389D45F}" type="pres">
      <dgm:prSet presAssocID="{FCC99C99-D3AF-4235-8B4B-0921D4450463}" presName="parTransFour" presStyleCnt="0"/>
      <dgm:spPr/>
    </dgm:pt>
    <dgm:pt modelId="{49442E25-1117-4FF2-B89F-69CD4004C9FA}" type="pres">
      <dgm:prSet presAssocID="{FCC99C99-D3AF-4235-8B4B-0921D4450463}" presName="horzFour" presStyleCnt="0"/>
      <dgm:spPr/>
    </dgm:pt>
    <dgm:pt modelId="{3C58D5F9-EDF8-4ADC-B594-299C230DCA81}" type="pres">
      <dgm:prSet presAssocID="{428BAEE3-C0E1-4F6B-99E8-C703AE63130A}" presName="vertFour" presStyleCnt="0">
        <dgm:presLayoutVars>
          <dgm:chPref val="3"/>
        </dgm:presLayoutVars>
      </dgm:prSet>
      <dgm:spPr/>
    </dgm:pt>
    <dgm:pt modelId="{439D6CA4-4113-44A0-9FCC-8067F491F1BC}" type="pres">
      <dgm:prSet presAssocID="{428BAEE3-C0E1-4F6B-99E8-C703AE63130A}" presName="txFour" presStyleLbl="node4" presStyleIdx="1" presStyleCnt="12">
        <dgm:presLayoutVars>
          <dgm:chPref val="3"/>
        </dgm:presLayoutVars>
      </dgm:prSet>
      <dgm:spPr/>
      <dgm:t>
        <a:bodyPr/>
        <a:lstStyle/>
        <a:p>
          <a:endParaRPr lang="en-GB"/>
        </a:p>
      </dgm:t>
    </dgm:pt>
    <dgm:pt modelId="{F7395F79-6F0C-4966-BEFC-34AF58F28A2F}" type="pres">
      <dgm:prSet presAssocID="{428BAEE3-C0E1-4F6B-99E8-C703AE63130A}" presName="parTransFour" presStyleCnt="0"/>
      <dgm:spPr/>
    </dgm:pt>
    <dgm:pt modelId="{C0AE8CE9-A4D1-4026-986F-22FF54FC9037}" type="pres">
      <dgm:prSet presAssocID="{428BAEE3-C0E1-4F6B-99E8-C703AE63130A}" presName="horzFour" presStyleCnt="0"/>
      <dgm:spPr/>
    </dgm:pt>
    <dgm:pt modelId="{D3B8885A-B1F3-40E2-8D07-84D170B0C975}" type="pres">
      <dgm:prSet presAssocID="{FB488E13-C370-4548-953B-2F75D475F68A}" presName="vertFour" presStyleCnt="0">
        <dgm:presLayoutVars>
          <dgm:chPref val="3"/>
        </dgm:presLayoutVars>
      </dgm:prSet>
      <dgm:spPr/>
    </dgm:pt>
    <dgm:pt modelId="{9991CA4E-FCB5-40EA-B0B9-29FA6DF050A1}" type="pres">
      <dgm:prSet presAssocID="{FB488E13-C370-4548-953B-2F75D475F68A}" presName="txFour" presStyleLbl="node4" presStyleIdx="2" presStyleCnt="12">
        <dgm:presLayoutVars>
          <dgm:chPref val="3"/>
        </dgm:presLayoutVars>
      </dgm:prSet>
      <dgm:spPr/>
      <dgm:t>
        <a:bodyPr/>
        <a:lstStyle/>
        <a:p>
          <a:endParaRPr lang="en-GB"/>
        </a:p>
      </dgm:t>
    </dgm:pt>
    <dgm:pt modelId="{470F9562-ABC3-4682-80DD-DFA8C1D9E8A1}" type="pres">
      <dgm:prSet presAssocID="{FB488E13-C370-4548-953B-2F75D475F68A}" presName="horzFour" presStyleCnt="0"/>
      <dgm:spPr/>
    </dgm:pt>
    <dgm:pt modelId="{B016516B-44F6-4862-8AF6-0F335483D6FE}" type="pres">
      <dgm:prSet presAssocID="{CF81D81E-C009-4653-B9C9-5AA58FEA0392}" presName="sibSpaceTwo" presStyleCnt="0"/>
      <dgm:spPr/>
    </dgm:pt>
    <dgm:pt modelId="{166E56F7-F720-4833-AD79-926361EF6BFC}" type="pres">
      <dgm:prSet presAssocID="{36D36CAF-CE0F-416B-B0E8-1F70A103E2CA}" presName="vertTwo" presStyleCnt="0"/>
      <dgm:spPr/>
    </dgm:pt>
    <dgm:pt modelId="{9BA0F32C-CB12-490A-8C9E-CD175127463D}" type="pres">
      <dgm:prSet presAssocID="{36D36CAF-CE0F-416B-B0E8-1F70A103E2CA}" presName="txTwo" presStyleLbl="node2" presStyleIdx="1" presStyleCnt="4">
        <dgm:presLayoutVars>
          <dgm:chPref val="3"/>
        </dgm:presLayoutVars>
      </dgm:prSet>
      <dgm:spPr/>
      <dgm:t>
        <a:bodyPr/>
        <a:lstStyle/>
        <a:p>
          <a:endParaRPr lang="en-GB"/>
        </a:p>
      </dgm:t>
    </dgm:pt>
    <dgm:pt modelId="{C3B8F5EF-62AF-4370-9DE1-42045B9DCEA3}" type="pres">
      <dgm:prSet presAssocID="{36D36CAF-CE0F-416B-B0E8-1F70A103E2CA}" presName="parTransTwo" presStyleCnt="0"/>
      <dgm:spPr/>
    </dgm:pt>
    <dgm:pt modelId="{A8181F68-F291-4F9C-AA8A-D1A00FCC65D3}" type="pres">
      <dgm:prSet presAssocID="{36D36CAF-CE0F-416B-B0E8-1F70A103E2CA}" presName="horzTwo" presStyleCnt="0"/>
      <dgm:spPr/>
    </dgm:pt>
    <dgm:pt modelId="{DDEB9565-F7A4-4421-9F63-D47F8A99ACB6}" type="pres">
      <dgm:prSet presAssocID="{C2ADF6C0-ECD9-4F09-8560-DCC06EB7E7F1}" presName="vertThree" presStyleCnt="0"/>
      <dgm:spPr/>
    </dgm:pt>
    <dgm:pt modelId="{9B5A3E82-B531-4BCF-A77E-842766E6C060}" type="pres">
      <dgm:prSet presAssocID="{C2ADF6C0-ECD9-4F09-8560-DCC06EB7E7F1}" presName="txThree" presStyleLbl="node3" presStyleIdx="1" presStyleCnt="4">
        <dgm:presLayoutVars>
          <dgm:chPref val="3"/>
        </dgm:presLayoutVars>
      </dgm:prSet>
      <dgm:spPr/>
      <dgm:t>
        <a:bodyPr/>
        <a:lstStyle/>
        <a:p>
          <a:endParaRPr lang="en-GB"/>
        </a:p>
      </dgm:t>
    </dgm:pt>
    <dgm:pt modelId="{FBE28A54-CCA6-400D-BEAA-B61AC1DAF309}" type="pres">
      <dgm:prSet presAssocID="{C2ADF6C0-ECD9-4F09-8560-DCC06EB7E7F1}" presName="parTransThree" presStyleCnt="0"/>
      <dgm:spPr/>
    </dgm:pt>
    <dgm:pt modelId="{74211BC5-DB04-4820-9E89-0EDCC61979DC}" type="pres">
      <dgm:prSet presAssocID="{C2ADF6C0-ECD9-4F09-8560-DCC06EB7E7F1}" presName="horzThree" presStyleCnt="0"/>
      <dgm:spPr/>
    </dgm:pt>
    <dgm:pt modelId="{381A03E0-29E2-4580-A19C-81216AC9C83F}" type="pres">
      <dgm:prSet presAssocID="{6DB8CB41-3C69-43B3-9D09-6739D0C0E5A2}" presName="vertFour" presStyleCnt="0">
        <dgm:presLayoutVars>
          <dgm:chPref val="3"/>
        </dgm:presLayoutVars>
      </dgm:prSet>
      <dgm:spPr/>
    </dgm:pt>
    <dgm:pt modelId="{0DE8F821-9FF8-4156-851A-49C9DD433F82}" type="pres">
      <dgm:prSet presAssocID="{6DB8CB41-3C69-43B3-9D09-6739D0C0E5A2}" presName="txFour" presStyleLbl="node4" presStyleIdx="3" presStyleCnt="12">
        <dgm:presLayoutVars>
          <dgm:chPref val="3"/>
        </dgm:presLayoutVars>
      </dgm:prSet>
      <dgm:spPr/>
      <dgm:t>
        <a:bodyPr/>
        <a:lstStyle/>
        <a:p>
          <a:endParaRPr lang="en-GB"/>
        </a:p>
      </dgm:t>
    </dgm:pt>
    <dgm:pt modelId="{63078759-2BA7-4901-967B-80BB5AA515A2}" type="pres">
      <dgm:prSet presAssocID="{6DB8CB41-3C69-43B3-9D09-6739D0C0E5A2}" presName="parTransFour" presStyleCnt="0"/>
      <dgm:spPr/>
    </dgm:pt>
    <dgm:pt modelId="{188D8182-6D1F-4AE4-BCEA-E8BB8E5AC2DD}" type="pres">
      <dgm:prSet presAssocID="{6DB8CB41-3C69-43B3-9D09-6739D0C0E5A2}" presName="horzFour" presStyleCnt="0"/>
      <dgm:spPr/>
    </dgm:pt>
    <dgm:pt modelId="{11FF800B-C313-4E59-BE5A-BFF18650F7FE}" type="pres">
      <dgm:prSet presAssocID="{06CE2F82-ED1F-4FF2-AB58-BBDBF83A892D}" presName="vertFour" presStyleCnt="0">
        <dgm:presLayoutVars>
          <dgm:chPref val="3"/>
        </dgm:presLayoutVars>
      </dgm:prSet>
      <dgm:spPr/>
    </dgm:pt>
    <dgm:pt modelId="{999CCCB7-699F-4172-A4A8-D9352A0CD1AE}" type="pres">
      <dgm:prSet presAssocID="{06CE2F82-ED1F-4FF2-AB58-BBDBF83A892D}" presName="txFour" presStyleLbl="node4" presStyleIdx="4" presStyleCnt="12">
        <dgm:presLayoutVars>
          <dgm:chPref val="3"/>
        </dgm:presLayoutVars>
      </dgm:prSet>
      <dgm:spPr/>
      <dgm:t>
        <a:bodyPr/>
        <a:lstStyle/>
        <a:p>
          <a:endParaRPr lang="en-GB"/>
        </a:p>
      </dgm:t>
    </dgm:pt>
    <dgm:pt modelId="{11F55A6C-04DC-42C1-9E3E-27D4D77B67D0}" type="pres">
      <dgm:prSet presAssocID="{06CE2F82-ED1F-4FF2-AB58-BBDBF83A892D}" presName="parTransFour" presStyleCnt="0"/>
      <dgm:spPr/>
    </dgm:pt>
    <dgm:pt modelId="{7142E796-96E9-4165-83AA-A6EBFF74915F}" type="pres">
      <dgm:prSet presAssocID="{06CE2F82-ED1F-4FF2-AB58-BBDBF83A892D}" presName="horzFour" presStyleCnt="0"/>
      <dgm:spPr/>
    </dgm:pt>
    <dgm:pt modelId="{26C67A05-3DD1-467F-BCFC-70FE2EEA18AF}" type="pres">
      <dgm:prSet presAssocID="{481F517A-391B-478B-85F4-905F0750E58C}" presName="vertFour" presStyleCnt="0">
        <dgm:presLayoutVars>
          <dgm:chPref val="3"/>
        </dgm:presLayoutVars>
      </dgm:prSet>
      <dgm:spPr/>
    </dgm:pt>
    <dgm:pt modelId="{AECCC1A3-2B90-4FC6-8597-27407EC7C3CF}" type="pres">
      <dgm:prSet presAssocID="{481F517A-391B-478B-85F4-905F0750E58C}" presName="txFour" presStyleLbl="node4" presStyleIdx="5" presStyleCnt="12">
        <dgm:presLayoutVars>
          <dgm:chPref val="3"/>
        </dgm:presLayoutVars>
      </dgm:prSet>
      <dgm:spPr/>
      <dgm:t>
        <a:bodyPr/>
        <a:lstStyle/>
        <a:p>
          <a:endParaRPr lang="en-GB"/>
        </a:p>
      </dgm:t>
    </dgm:pt>
    <dgm:pt modelId="{753B3B1C-4FA4-40FF-AD06-61D30E089E1C}" type="pres">
      <dgm:prSet presAssocID="{481F517A-391B-478B-85F4-905F0750E58C}" presName="horzFour" presStyleCnt="0"/>
      <dgm:spPr/>
    </dgm:pt>
    <dgm:pt modelId="{2D63F929-E173-461C-908B-E01073AB68B7}" type="pres">
      <dgm:prSet presAssocID="{022DDE7B-47EB-40EB-BC7A-D2E270805EC5}" presName="sibSpaceTwo" presStyleCnt="0"/>
      <dgm:spPr/>
    </dgm:pt>
    <dgm:pt modelId="{EF21DE1F-3622-4589-9F5A-727B79B475B6}" type="pres">
      <dgm:prSet presAssocID="{EAC0E57B-97AF-485A-890A-DCAB1C0A3472}" presName="vertTwo" presStyleCnt="0"/>
      <dgm:spPr/>
    </dgm:pt>
    <dgm:pt modelId="{17952386-5E6E-4372-8A3B-1D483D4FB917}" type="pres">
      <dgm:prSet presAssocID="{EAC0E57B-97AF-485A-890A-DCAB1C0A3472}" presName="txTwo" presStyleLbl="node2" presStyleIdx="2" presStyleCnt="4">
        <dgm:presLayoutVars>
          <dgm:chPref val="3"/>
        </dgm:presLayoutVars>
      </dgm:prSet>
      <dgm:spPr/>
      <dgm:t>
        <a:bodyPr/>
        <a:lstStyle/>
        <a:p>
          <a:endParaRPr lang="en-GB"/>
        </a:p>
      </dgm:t>
    </dgm:pt>
    <dgm:pt modelId="{656DBE12-38B1-49A7-8572-1CA6ECC65019}" type="pres">
      <dgm:prSet presAssocID="{EAC0E57B-97AF-485A-890A-DCAB1C0A3472}" presName="parTransTwo" presStyleCnt="0"/>
      <dgm:spPr/>
    </dgm:pt>
    <dgm:pt modelId="{7E175D53-E219-4CFD-8975-7EFA746C78B1}" type="pres">
      <dgm:prSet presAssocID="{EAC0E57B-97AF-485A-890A-DCAB1C0A3472}" presName="horzTwo" presStyleCnt="0"/>
      <dgm:spPr/>
    </dgm:pt>
    <dgm:pt modelId="{11A073E5-7D8C-4B20-BF80-E37CEE0D83A9}" type="pres">
      <dgm:prSet presAssocID="{F260E3C1-975B-4A46-AB6F-27EE7C48943D}" presName="vertThree" presStyleCnt="0"/>
      <dgm:spPr/>
    </dgm:pt>
    <dgm:pt modelId="{1248942F-E3FD-46E3-B22D-D02E904B7C1E}" type="pres">
      <dgm:prSet presAssocID="{F260E3C1-975B-4A46-AB6F-27EE7C48943D}" presName="txThree" presStyleLbl="node3" presStyleIdx="2" presStyleCnt="4">
        <dgm:presLayoutVars>
          <dgm:chPref val="3"/>
        </dgm:presLayoutVars>
      </dgm:prSet>
      <dgm:spPr/>
      <dgm:t>
        <a:bodyPr/>
        <a:lstStyle/>
        <a:p>
          <a:endParaRPr lang="en-GB"/>
        </a:p>
      </dgm:t>
    </dgm:pt>
    <dgm:pt modelId="{9FE8501B-9363-4648-9B01-20430509D10B}" type="pres">
      <dgm:prSet presAssocID="{F260E3C1-975B-4A46-AB6F-27EE7C48943D}" presName="parTransThree" presStyleCnt="0"/>
      <dgm:spPr/>
    </dgm:pt>
    <dgm:pt modelId="{7687B87E-9F59-421F-8296-3804BB3D1B06}" type="pres">
      <dgm:prSet presAssocID="{F260E3C1-975B-4A46-AB6F-27EE7C48943D}" presName="horzThree" presStyleCnt="0"/>
      <dgm:spPr/>
    </dgm:pt>
    <dgm:pt modelId="{F4F5FF49-C193-4FD4-86A2-04C9076F2A25}" type="pres">
      <dgm:prSet presAssocID="{729829AC-D5D4-4D0A-81CC-39E29881B810}" presName="vertFour" presStyleCnt="0">
        <dgm:presLayoutVars>
          <dgm:chPref val="3"/>
        </dgm:presLayoutVars>
      </dgm:prSet>
      <dgm:spPr/>
    </dgm:pt>
    <dgm:pt modelId="{5C5359C7-9D98-41B0-BE2D-D871C06BBF51}" type="pres">
      <dgm:prSet presAssocID="{729829AC-D5D4-4D0A-81CC-39E29881B810}" presName="txFour" presStyleLbl="node4" presStyleIdx="6" presStyleCnt="12">
        <dgm:presLayoutVars>
          <dgm:chPref val="3"/>
        </dgm:presLayoutVars>
      </dgm:prSet>
      <dgm:spPr/>
      <dgm:t>
        <a:bodyPr/>
        <a:lstStyle/>
        <a:p>
          <a:endParaRPr lang="en-GB"/>
        </a:p>
      </dgm:t>
    </dgm:pt>
    <dgm:pt modelId="{1E2FDB01-B70B-47B4-8C0E-0F4B9F924254}" type="pres">
      <dgm:prSet presAssocID="{729829AC-D5D4-4D0A-81CC-39E29881B810}" presName="parTransFour" presStyleCnt="0"/>
      <dgm:spPr/>
    </dgm:pt>
    <dgm:pt modelId="{66DFCE58-4668-4E76-90B9-84EF3ECC692F}" type="pres">
      <dgm:prSet presAssocID="{729829AC-D5D4-4D0A-81CC-39E29881B810}" presName="horzFour" presStyleCnt="0"/>
      <dgm:spPr/>
    </dgm:pt>
    <dgm:pt modelId="{75CB50FF-F004-4DE0-A4A9-32B7BD98DD80}" type="pres">
      <dgm:prSet presAssocID="{DC596780-6AD4-46F7-9B09-0609F09E10A7}" presName="vertFour" presStyleCnt="0">
        <dgm:presLayoutVars>
          <dgm:chPref val="3"/>
        </dgm:presLayoutVars>
      </dgm:prSet>
      <dgm:spPr/>
    </dgm:pt>
    <dgm:pt modelId="{DD4BE912-6E35-49F0-A3E2-69394AA65B6F}" type="pres">
      <dgm:prSet presAssocID="{DC596780-6AD4-46F7-9B09-0609F09E10A7}" presName="txFour" presStyleLbl="node4" presStyleIdx="7" presStyleCnt="12">
        <dgm:presLayoutVars>
          <dgm:chPref val="3"/>
        </dgm:presLayoutVars>
      </dgm:prSet>
      <dgm:spPr/>
      <dgm:t>
        <a:bodyPr/>
        <a:lstStyle/>
        <a:p>
          <a:endParaRPr lang="en-GB"/>
        </a:p>
      </dgm:t>
    </dgm:pt>
    <dgm:pt modelId="{55300666-FD09-4211-AF36-21505F818100}" type="pres">
      <dgm:prSet presAssocID="{DC596780-6AD4-46F7-9B09-0609F09E10A7}" presName="parTransFour" presStyleCnt="0"/>
      <dgm:spPr/>
    </dgm:pt>
    <dgm:pt modelId="{253259E0-F2D2-4D83-913B-DF7076863B55}" type="pres">
      <dgm:prSet presAssocID="{DC596780-6AD4-46F7-9B09-0609F09E10A7}" presName="horzFour" presStyleCnt="0"/>
      <dgm:spPr/>
    </dgm:pt>
    <dgm:pt modelId="{9C071517-9DCC-405A-9C86-A0F4FFDF629C}" type="pres">
      <dgm:prSet presAssocID="{507E68B5-FF7E-498D-B4E5-B83C4935195A}" presName="vertFour" presStyleCnt="0">
        <dgm:presLayoutVars>
          <dgm:chPref val="3"/>
        </dgm:presLayoutVars>
      </dgm:prSet>
      <dgm:spPr/>
    </dgm:pt>
    <dgm:pt modelId="{9FCA8D19-A620-42C2-8BD7-FC36219FF6E6}" type="pres">
      <dgm:prSet presAssocID="{507E68B5-FF7E-498D-B4E5-B83C4935195A}" presName="txFour" presStyleLbl="node4" presStyleIdx="8" presStyleCnt="12">
        <dgm:presLayoutVars>
          <dgm:chPref val="3"/>
        </dgm:presLayoutVars>
      </dgm:prSet>
      <dgm:spPr/>
      <dgm:t>
        <a:bodyPr/>
        <a:lstStyle/>
        <a:p>
          <a:endParaRPr lang="en-GB"/>
        </a:p>
      </dgm:t>
    </dgm:pt>
    <dgm:pt modelId="{1501BF6A-350A-4CCF-9A36-2846717C510C}" type="pres">
      <dgm:prSet presAssocID="{507E68B5-FF7E-498D-B4E5-B83C4935195A}" presName="horzFour" presStyleCnt="0"/>
      <dgm:spPr/>
    </dgm:pt>
    <dgm:pt modelId="{C341449D-8F30-4710-AD0B-5012C692F6FF}" type="pres">
      <dgm:prSet presAssocID="{967E7921-80C9-4CA4-8B35-87506AB7AAA5}" presName="sibSpaceTwo" presStyleCnt="0"/>
      <dgm:spPr/>
    </dgm:pt>
    <dgm:pt modelId="{847657A9-B18D-43F7-9C88-51C15FDAE171}" type="pres">
      <dgm:prSet presAssocID="{DC225FC7-5DF4-4B14-AB34-4120DAC7FCCB}" presName="vertTwo" presStyleCnt="0"/>
      <dgm:spPr/>
    </dgm:pt>
    <dgm:pt modelId="{FA53A0F3-4031-448A-8DDA-3D4A303A042E}" type="pres">
      <dgm:prSet presAssocID="{DC225FC7-5DF4-4B14-AB34-4120DAC7FCCB}" presName="txTwo" presStyleLbl="node2" presStyleIdx="3" presStyleCnt="4">
        <dgm:presLayoutVars>
          <dgm:chPref val="3"/>
        </dgm:presLayoutVars>
      </dgm:prSet>
      <dgm:spPr/>
      <dgm:t>
        <a:bodyPr/>
        <a:lstStyle/>
        <a:p>
          <a:endParaRPr lang="en-GB"/>
        </a:p>
      </dgm:t>
    </dgm:pt>
    <dgm:pt modelId="{83B992E5-6C7C-4C7E-9629-3F1238DD630C}" type="pres">
      <dgm:prSet presAssocID="{DC225FC7-5DF4-4B14-AB34-4120DAC7FCCB}" presName="parTransTwo" presStyleCnt="0"/>
      <dgm:spPr/>
    </dgm:pt>
    <dgm:pt modelId="{21913835-3046-4988-BE1A-4F4F80252DE1}" type="pres">
      <dgm:prSet presAssocID="{DC225FC7-5DF4-4B14-AB34-4120DAC7FCCB}" presName="horzTwo" presStyleCnt="0"/>
      <dgm:spPr/>
    </dgm:pt>
    <dgm:pt modelId="{BD83FD02-F150-4112-AA73-EB30AF20CDCD}" type="pres">
      <dgm:prSet presAssocID="{7E377818-3171-4A44-9200-BA45C8D24454}" presName="vertThree" presStyleCnt="0"/>
      <dgm:spPr/>
    </dgm:pt>
    <dgm:pt modelId="{DCB1F991-0892-4EC6-B216-DE2B38ACF174}" type="pres">
      <dgm:prSet presAssocID="{7E377818-3171-4A44-9200-BA45C8D24454}" presName="txThree" presStyleLbl="node3" presStyleIdx="3" presStyleCnt="4">
        <dgm:presLayoutVars>
          <dgm:chPref val="3"/>
        </dgm:presLayoutVars>
      </dgm:prSet>
      <dgm:spPr/>
      <dgm:t>
        <a:bodyPr/>
        <a:lstStyle/>
        <a:p>
          <a:endParaRPr lang="en-GB"/>
        </a:p>
      </dgm:t>
    </dgm:pt>
    <dgm:pt modelId="{C01D53C4-7C56-4971-980C-863EFEDD8028}" type="pres">
      <dgm:prSet presAssocID="{7E377818-3171-4A44-9200-BA45C8D24454}" presName="parTransThree" presStyleCnt="0"/>
      <dgm:spPr/>
    </dgm:pt>
    <dgm:pt modelId="{9604D64D-6821-46B5-B3D0-BDB3843503F9}" type="pres">
      <dgm:prSet presAssocID="{7E377818-3171-4A44-9200-BA45C8D24454}" presName="horzThree" presStyleCnt="0"/>
      <dgm:spPr/>
    </dgm:pt>
    <dgm:pt modelId="{5AF78F51-A98F-4BAA-AC26-2D62FC4D7BDB}" type="pres">
      <dgm:prSet presAssocID="{91B609EC-75B4-4C7C-9D91-E8719A3098A3}" presName="vertFour" presStyleCnt="0">
        <dgm:presLayoutVars>
          <dgm:chPref val="3"/>
        </dgm:presLayoutVars>
      </dgm:prSet>
      <dgm:spPr/>
    </dgm:pt>
    <dgm:pt modelId="{950B700F-D2B6-4759-8AC6-EF1013DA5A66}" type="pres">
      <dgm:prSet presAssocID="{91B609EC-75B4-4C7C-9D91-E8719A3098A3}" presName="txFour" presStyleLbl="node4" presStyleIdx="9" presStyleCnt="12">
        <dgm:presLayoutVars>
          <dgm:chPref val="3"/>
        </dgm:presLayoutVars>
      </dgm:prSet>
      <dgm:spPr/>
      <dgm:t>
        <a:bodyPr/>
        <a:lstStyle/>
        <a:p>
          <a:endParaRPr lang="en-GB"/>
        </a:p>
      </dgm:t>
    </dgm:pt>
    <dgm:pt modelId="{927DDC6E-2F2B-4AF3-BB95-769A41CE1D16}" type="pres">
      <dgm:prSet presAssocID="{91B609EC-75B4-4C7C-9D91-E8719A3098A3}" presName="parTransFour" presStyleCnt="0"/>
      <dgm:spPr/>
    </dgm:pt>
    <dgm:pt modelId="{BB7F1019-89D9-4271-A0A6-99F1A017D644}" type="pres">
      <dgm:prSet presAssocID="{91B609EC-75B4-4C7C-9D91-E8719A3098A3}" presName="horzFour" presStyleCnt="0"/>
      <dgm:spPr/>
    </dgm:pt>
    <dgm:pt modelId="{39233B60-1631-4320-AFC8-5B8497626C47}" type="pres">
      <dgm:prSet presAssocID="{CDD68393-2B68-4B3E-A003-AF2FBC112498}" presName="vertFour" presStyleCnt="0">
        <dgm:presLayoutVars>
          <dgm:chPref val="3"/>
        </dgm:presLayoutVars>
      </dgm:prSet>
      <dgm:spPr/>
    </dgm:pt>
    <dgm:pt modelId="{FEAECACC-61F4-4338-8740-FC691CB9F9CC}" type="pres">
      <dgm:prSet presAssocID="{CDD68393-2B68-4B3E-A003-AF2FBC112498}" presName="txFour" presStyleLbl="node4" presStyleIdx="10" presStyleCnt="12">
        <dgm:presLayoutVars>
          <dgm:chPref val="3"/>
        </dgm:presLayoutVars>
      </dgm:prSet>
      <dgm:spPr/>
      <dgm:t>
        <a:bodyPr/>
        <a:lstStyle/>
        <a:p>
          <a:endParaRPr lang="en-GB"/>
        </a:p>
      </dgm:t>
    </dgm:pt>
    <dgm:pt modelId="{F8E218FF-8454-42ED-BB0D-380FB9125F0D}" type="pres">
      <dgm:prSet presAssocID="{CDD68393-2B68-4B3E-A003-AF2FBC112498}" presName="parTransFour" presStyleCnt="0"/>
      <dgm:spPr/>
    </dgm:pt>
    <dgm:pt modelId="{FD7D4C85-3766-45E6-9542-4DCF63876A19}" type="pres">
      <dgm:prSet presAssocID="{CDD68393-2B68-4B3E-A003-AF2FBC112498}" presName="horzFour" presStyleCnt="0"/>
      <dgm:spPr/>
    </dgm:pt>
    <dgm:pt modelId="{128369C6-C961-477B-9864-9931652ACC7F}" type="pres">
      <dgm:prSet presAssocID="{CC157CA9-E4B9-4121-8C81-9BF451DB922F}" presName="vertFour" presStyleCnt="0">
        <dgm:presLayoutVars>
          <dgm:chPref val="3"/>
        </dgm:presLayoutVars>
      </dgm:prSet>
      <dgm:spPr/>
    </dgm:pt>
    <dgm:pt modelId="{606CABB1-404F-4B42-866A-0CF674D705DA}" type="pres">
      <dgm:prSet presAssocID="{CC157CA9-E4B9-4121-8C81-9BF451DB922F}" presName="txFour" presStyleLbl="node4" presStyleIdx="11" presStyleCnt="12">
        <dgm:presLayoutVars>
          <dgm:chPref val="3"/>
        </dgm:presLayoutVars>
      </dgm:prSet>
      <dgm:spPr/>
      <dgm:t>
        <a:bodyPr/>
        <a:lstStyle/>
        <a:p>
          <a:endParaRPr lang="en-GB"/>
        </a:p>
      </dgm:t>
    </dgm:pt>
    <dgm:pt modelId="{20A9D815-5D50-41BC-8C86-F2F18B457261}" type="pres">
      <dgm:prSet presAssocID="{CC157CA9-E4B9-4121-8C81-9BF451DB922F}" presName="horzFour" presStyleCnt="0"/>
      <dgm:spPr/>
    </dgm:pt>
  </dgm:ptLst>
  <dgm:cxnLst>
    <dgm:cxn modelId="{3D1DD1DC-9F98-460B-A08E-5C23D4E35D19}" srcId="{DC225FC7-5DF4-4B14-AB34-4120DAC7FCCB}" destId="{7E377818-3171-4A44-9200-BA45C8D24454}" srcOrd="0" destOrd="0" parTransId="{E70BA75C-E7DA-4224-B48E-07DC74F7E794}" sibTransId="{0282CE04-4CDC-4D48-A981-44BC2119559A}"/>
    <dgm:cxn modelId="{EA315ACB-6B55-4230-AFB2-E4DA93C84A78}" srcId="{7E377818-3171-4A44-9200-BA45C8D24454}" destId="{91B609EC-75B4-4C7C-9D91-E8719A3098A3}" srcOrd="0" destOrd="0" parTransId="{DB333178-3228-4378-9A18-DE51EC1C1735}" sibTransId="{C8D122A8-9A92-49AE-A122-A62E2F013C07}"/>
    <dgm:cxn modelId="{86400537-93F1-45F2-AB3C-7C9BFB567368}" type="presOf" srcId="{DC596780-6AD4-46F7-9B09-0609F09E10A7}" destId="{DD4BE912-6E35-49F0-A3E2-69394AA65B6F}" srcOrd="0" destOrd="0" presId="urn:microsoft.com/office/officeart/2005/8/layout/hierarchy4"/>
    <dgm:cxn modelId="{3F8926B6-535C-4889-ABF0-1EBEBB1009C2}" type="presOf" srcId="{481F517A-391B-478B-85F4-905F0750E58C}" destId="{AECCC1A3-2B90-4FC6-8597-27407EC7C3CF}" srcOrd="0" destOrd="0" presId="urn:microsoft.com/office/officeart/2005/8/layout/hierarchy4"/>
    <dgm:cxn modelId="{C9D9C4D4-129B-44D5-BEA9-9638AA3BF71A}" type="presOf" srcId="{7E377818-3171-4A44-9200-BA45C8D24454}" destId="{DCB1F991-0892-4EC6-B216-DE2B38ACF174}" srcOrd="0" destOrd="0" presId="urn:microsoft.com/office/officeart/2005/8/layout/hierarchy4"/>
    <dgm:cxn modelId="{5D0A7BA7-69AA-4AEA-A65F-FA7011621870}" srcId="{DC596780-6AD4-46F7-9B09-0609F09E10A7}" destId="{507E68B5-FF7E-498D-B4E5-B83C4935195A}" srcOrd="0" destOrd="0" parTransId="{8D86E807-F4AF-4804-AFE9-CCF51B77B6D1}" sibTransId="{79C0F6A1-6364-46D9-BDED-2CC455C7AFD9}"/>
    <dgm:cxn modelId="{E37CEF59-C824-4CD0-8DB0-C3D10013B37A}" srcId="{AC08EA66-B750-4A68-B0B8-A5BC27FA52F6}" destId="{DC225FC7-5DF4-4B14-AB34-4120DAC7FCCB}" srcOrd="3" destOrd="0" parTransId="{74BB43D8-F5A4-4274-A345-B4615F5F5681}" sibTransId="{ED4FC326-5E6E-461C-BE1F-FB3F98FB2DF1}"/>
    <dgm:cxn modelId="{B683DD5D-A4FE-4F6F-A7CA-BAB7DE02BEFE}" type="presOf" srcId="{729829AC-D5D4-4D0A-81CC-39E29881B810}" destId="{5C5359C7-9D98-41B0-BE2D-D871C06BBF51}" srcOrd="0" destOrd="0" presId="urn:microsoft.com/office/officeart/2005/8/layout/hierarchy4"/>
    <dgm:cxn modelId="{89664369-7CC7-43EC-8F60-15273E8C756B}" srcId="{FCC99C99-D3AF-4235-8B4B-0921D4450463}" destId="{428BAEE3-C0E1-4F6B-99E8-C703AE63130A}" srcOrd="0" destOrd="0" parTransId="{0CDC28A8-8EA1-4AD4-9712-359B3ECC17DF}" sibTransId="{97AE17BC-840B-4191-80B3-9205FBC85AA3}"/>
    <dgm:cxn modelId="{60275762-0632-4E19-A5C9-417D13CBE28A}" srcId="{FDC87DEF-D0B9-4BEF-A449-73FA69389CE3}" destId="{18D4ECD1-1FE8-4FDC-85D5-800E9181E030}" srcOrd="0" destOrd="0" parTransId="{C3944AAE-5FCE-4168-8AA0-9F70730F8A6C}" sibTransId="{C2AB7ABB-E980-46D9-8641-74788CF5CE0C}"/>
    <dgm:cxn modelId="{351D9FEA-BF34-45B3-B417-09A131036D60}" type="presOf" srcId="{428BAEE3-C0E1-4F6B-99E8-C703AE63130A}" destId="{439D6CA4-4113-44A0-9FCC-8067F491F1BC}" srcOrd="0" destOrd="0" presId="urn:microsoft.com/office/officeart/2005/8/layout/hierarchy4"/>
    <dgm:cxn modelId="{B9A8513B-1E5C-486F-8437-AE262CC8D9CE}" srcId="{91B609EC-75B4-4C7C-9D91-E8719A3098A3}" destId="{CDD68393-2B68-4B3E-A003-AF2FBC112498}" srcOrd="0" destOrd="0" parTransId="{1950AF49-5769-4DEA-AF59-8BB3D429B2E5}" sibTransId="{FC299FB6-61B2-432B-A5A9-E606330A74AB}"/>
    <dgm:cxn modelId="{E332709B-F065-4E9F-BE69-3794E60199B8}" srcId="{428BAEE3-C0E1-4F6B-99E8-C703AE63130A}" destId="{FB488E13-C370-4548-953B-2F75D475F68A}" srcOrd="0" destOrd="0" parTransId="{1E3F5C54-374D-49CA-A5DE-DBCD3570BAD8}" sibTransId="{23E32D01-0C03-42EA-BDAD-74599F838FC2}"/>
    <dgm:cxn modelId="{187E3B1E-2974-472A-8E3F-0CACB1E85560}" type="presOf" srcId="{18D4ECD1-1FE8-4FDC-85D5-800E9181E030}" destId="{0792C5A2-5F59-43E5-A38E-FA575829A337}" srcOrd="0" destOrd="0" presId="urn:microsoft.com/office/officeart/2005/8/layout/hierarchy4"/>
    <dgm:cxn modelId="{F087E676-0EAB-4522-B8BE-FD6A40352C62}" type="presOf" srcId="{DC225FC7-5DF4-4B14-AB34-4120DAC7FCCB}" destId="{FA53A0F3-4031-448A-8DDA-3D4A303A042E}" srcOrd="0" destOrd="0" presId="urn:microsoft.com/office/officeart/2005/8/layout/hierarchy4"/>
    <dgm:cxn modelId="{0EC82E1D-7F5D-4E6E-BEE4-0425C62B6767}" srcId="{6DB8CB41-3C69-43B3-9D09-6739D0C0E5A2}" destId="{06CE2F82-ED1F-4FF2-AB58-BBDBF83A892D}" srcOrd="0" destOrd="0" parTransId="{31D1043F-42E1-434D-9638-5DE52E7A8DE3}" sibTransId="{FBD1D9A5-E244-4C5E-AD78-83FC3F5C66F6}"/>
    <dgm:cxn modelId="{C54B3B33-FF32-4B2F-9A3E-0E2BA3D73CC8}" type="presOf" srcId="{FDC87DEF-D0B9-4BEF-A449-73FA69389CE3}" destId="{1C3EF5BE-57DF-4544-81A2-273B275FF524}" srcOrd="0" destOrd="0" presId="urn:microsoft.com/office/officeart/2005/8/layout/hierarchy4"/>
    <dgm:cxn modelId="{BFD09CE1-D6B5-4FC2-8D72-E9D2E303896F}" type="presOf" srcId="{CC157CA9-E4B9-4121-8C81-9BF451DB922F}" destId="{606CABB1-404F-4B42-866A-0CF674D705DA}" srcOrd="0" destOrd="0" presId="urn:microsoft.com/office/officeart/2005/8/layout/hierarchy4"/>
    <dgm:cxn modelId="{9506B2C4-CD6D-4BB3-8B84-35E0AE5733E4}" type="presOf" srcId="{507E68B5-FF7E-498D-B4E5-B83C4935195A}" destId="{9FCA8D19-A620-42C2-8BD7-FC36219FF6E6}" srcOrd="0" destOrd="0" presId="urn:microsoft.com/office/officeart/2005/8/layout/hierarchy4"/>
    <dgm:cxn modelId="{801985EA-1512-4EAA-A796-02D55719D8D8}" type="presOf" srcId="{AC08EA66-B750-4A68-B0B8-A5BC27FA52F6}" destId="{4EF6FCA2-5EAB-4392-8FF4-4B14D041F028}" srcOrd="0" destOrd="0" presId="urn:microsoft.com/office/officeart/2005/8/layout/hierarchy4"/>
    <dgm:cxn modelId="{BA1D3253-79AE-4A7B-B064-91AA6F691BA9}" type="presOf" srcId="{FCC99C99-D3AF-4235-8B4B-0921D4450463}" destId="{8A6315FA-2E2B-41FB-903A-6AE4880F2D94}" srcOrd="0" destOrd="0" presId="urn:microsoft.com/office/officeart/2005/8/layout/hierarchy4"/>
    <dgm:cxn modelId="{19B91D96-49DF-4E5A-B8F5-35F653FB5916}" srcId="{EAC0E57B-97AF-485A-890A-DCAB1C0A3472}" destId="{F260E3C1-975B-4A46-AB6F-27EE7C48943D}" srcOrd="0" destOrd="0" parTransId="{0BC3BF4A-26AE-4936-846D-DC16F3AE7256}" sibTransId="{AE039F80-CCA2-4CFA-9E95-7909C343545D}"/>
    <dgm:cxn modelId="{D3982C33-C45A-47D8-B482-AFDA04B92541}" type="presOf" srcId="{2015CAB5-7DFD-496A-A8E7-79FC9DA360BD}" destId="{98CC2FEA-ACD5-4C2E-BC04-B4E27AD94310}" srcOrd="0" destOrd="0" presId="urn:microsoft.com/office/officeart/2005/8/layout/hierarchy4"/>
    <dgm:cxn modelId="{B3589444-2433-4557-9577-02F837B494FE}" type="presOf" srcId="{F260E3C1-975B-4A46-AB6F-27EE7C48943D}" destId="{1248942F-E3FD-46E3-B22D-D02E904B7C1E}" srcOrd="0" destOrd="0" presId="urn:microsoft.com/office/officeart/2005/8/layout/hierarchy4"/>
    <dgm:cxn modelId="{781DF7DF-D8AA-419F-83B0-E80B42D0E876}" type="presOf" srcId="{FB488E13-C370-4548-953B-2F75D475F68A}" destId="{9991CA4E-FCB5-40EA-B0B9-29FA6DF050A1}" srcOrd="0" destOrd="0" presId="urn:microsoft.com/office/officeart/2005/8/layout/hierarchy4"/>
    <dgm:cxn modelId="{860CA81A-5722-443A-8D4A-EEFFA5B51551}" type="presOf" srcId="{C2ADF6C0-ECD9-4F09-8560-DCC06EB7E7F1}" destId="{9B5A3E82-B531-4BCF-A77E-842766E6C060}" srcOrd="0" destOrd="0" presId="urn:microsoft.com/office/officeart/2005/8/layout/hierarchy4"/>
    <dgm:cxn modelId="{93B917FA-09B6-4629-8D79-AB24BAFA4EB4}" type="presOf" srcId="{EAC0E57B-97AF-485A-890A-DCAB1C0A3472}" destId="{17952386-5E6E-4372-8A3B-1D483D4FB917}" srcOrd="0" destOrd="0" presId="urn:microsoft.com/office/officeart/2005/8/layout/hierarchy4"/>
    <dgm:cxn modelId="{753B4058-60ED-45D2-9C09-1E43344F63B3}" srcId="{F260E3C1-975B-4A46-AB6F-27EE7C48943D}" destId="{729829AC-D5D4-4D0A-81CC-39E29881B810}" srcOrd="0" destOrd="0" parTransId="{70327469-1020-4557-90DD-89A2FFCDDA3E}" sibTransId="{5DEE3B5F-CCA6-4B26-A54C-F4F633333353}"/>
    <dgm:cxn modelId="{18E6E29A-D67D-465F-98A5-E76131E88926}" srcId="{CDD68393-2B68-4B3E-A003-AF2FBC112498}" destId="{CC157CA9-E4B9-4121-8C81-9BF451DB922F}" srcOrd="0" destOrd="0" parTransId="{8BA7DA7C-48E5-49AF-A40F-2283DEA8C324}" sibTransId="{250C5E5F-8DE8-4E41-B7A8-C5186CE9CB48}"/>
    <dgm:cxn modelId="{975234CE-E882-444E-AE38-849192E5CDE9}" type="presOf" srcId="{91B609EC-75B4-4C7C-9D91-E8719A3098A3}" destId="{950B700F-D2B6-4759-8AC6-EF1013DA5A66}" srcOrd="0" destOrd="0" presId="urn:microsoft.com/office/officeart/2005/8/layout/hierarchy4"/>
    <dgm:cxn modelId="{18DC890D-062E-42C5-867C-307ADAFDD4B4}" srcId="{AC08EA66-B750-4A68-B0B8-A5BC27FA52F6}" destId="{FDC87DEF-D0B9-4BEF-A449-73FA69389CE3}" srcOrd="0" destOrd="0" parTransId="{052DCC38-C557-45D7-92CF-51C00582ABCE}" sibTransId="{CF81D81E-C009-4653-B9C9-5AA58FEA0392}"/>
    <dgm:cxn modelId="{D9F375C3-517B-4276-B19D-F70732E94A57}" srcId="{C2ADF6C0-ECD9-4F09-8560-DCC06EB7E7F1}" destId="{6DB8CB41-3C69-43B3-9D09-6739D0C0E5A2}" srcOrd="0" destOrd="0" parTransId="{D825A973-98F8-4B62-BB0B-2A38759FB014}" sibTransId="{C4C7DD5F-8AA2-4B30-BA6B-512D39E8C4B9}"/>
    <dgm:cxn modelId="{F65BE351-D0EA-4AFA-9974-3A27C55E708E}" srcId="{AC08EA66-B750-4A68-B0B8-A5BC27FA52F6}" destId="{EAC0E57B-97AF-485A-890A-DCAB1C0A3472}" srcOrd="2" destOrd="0" parTransId="{1803AF55-17C1-4263-AF1B-3A7B204139B8}" sibTransId="{967E7921-80C9-4CA4-8B35-87506AB7AAA5}"/>
    <dgm:cxn modelId="{F0BE7895-DA89-49A9-867A-246760914410}" type="presOf" srcId="{6DB8CB41-3C69-43B3-9D09-6739D0C0E5A2}" destId="{0DE8F821-9FF8-4156-851A-49C9DD433F82}" srcOrd="0" destOrd="0" presId="urn:microsoft.com/office/officeart/2005/8/layout/hierarchy4"/>
    <dgm:cxn modelId="{3FAE1DFC-8919-4A4B-BDB5-DA1181221E49}" type="presOf" srcId="{36D36CAF-CE0F-416B-B0E8-1F70A103E2CA}" destId="{9BA0F32C-CB12-490A-8C9E-CD175127463D}" srcOrd="0" destOrd="0" presId="urn:microsoft.com/office/officeart/2005/8/layout/hierarchy4"/>
    <dgm:cxn modelId="{1FFE6C1C-E67F-46BF-B7EC-B93EEAF41956}" srcId="{18D4ECD1-1FE8-4FDC-85D5-800E9181E030}" destId="{FCC99C99-D3AF-4235-8B4B-0921D4450463}" srcOrd="0" destOrd="0" parTransId="{467E9F3A-568B-402D-8E55-9BB843C7011D}" sibTransId="{86401ECC-F267-4B01-B85C-25D391CE2262}"/>
    <dgm:cxn modelId="{46BF29CF-40CD-4D67-AC9A-F72F1138D5E0}" srcId="{36D36CAF-CE0F-416B-B0E8-1F70A103E2CA}" destId="{C2ADF6C0-ECD9-4F09-8560-DCC06EB7E7F1}" srcOrd="0" destOrd="0" parTransId="{D2971FEA-0B41-41A5-A4DA-6552A0583E24}" sibTransId="{1CAE975A-4A31-4FDF-B1C4-E95BF55E0474}"/>
    <dgm:cxn modelId="{95FFDA58-BC3D-4840-AA59-5C22F541BEA6}" type="presOf" srcId="{06CE2F82-ED1F-4FF2-AB58-BBDBF83A892D}" destId="{999CCCB7-699F-4172-A4A8-D9352A0CD1AE}" srcOrd="0" destOrd="0" presId="urn:microsoft.com/office/officeart/2005/8/layout/hierarchy4"/>
    <dgm:cxn modelId="{0262048D-38EE-4CF7-BADE-DEAA5C3B89CC}" srcId="{729829AC-D5D4-4D0A-81CC-39E29881B810}" destId="{DC596780-6AD4-46F7-9B09-0609F09E10A7}" srcOrd="0" destOrd="0" parTransId="{70B93567-8154-4470-A552-4D82806D990A}" sibTransId="{A7EF77EA-5A66-42FF-AD22-54FD7A54AAFE}"/>
    <dgm:cxn modelId="{1F91247B-27C0-4BA6-A14A-2BDD371BEE11}" srcId="{06CE2F82-ED1F-4FF2-AB58-BBDBF83A892D}" destId="{481F517A-391B-478B-85F4-905F0750E58C}" srcOrd="0" destOrd="0" parTransId="{D93F430D-9395-4460-BC71-CCEA84A0E6DC}" sibTransId="{422BB9A9-EAF5-4496-92E1-90BD0784AB80}"/>
    <dgm:cxn modelId="{F431AB96-B9CF-4ABE-BED3-02996A73B30A}" srcId="{2015CAB5-7DFD-496A-A8E7-79FC9DA360BD}" destId="{AC08EA66-B750-4A68-B0B8-A5BC27FA52F6}" srcOrd="0" destOrd="0" parTransId="{340FD8EB-C1B9-4066-88D9-764229BC95B9}" sibTransId="{739BECB9-DFC4-4125-85A9-D6232792D9D2}"/>
    <dgm:cxn modelId="{BDB9315A-5EFB-4A1F-9D40-CEEBB1AC1D2D}" srcId="{AC08EA66-B750-4A68-B0B8-A5BC27FA52F6}" destId="{36D36CAF-CE0F-416B-B0E8-1F70A103E2CA}" srcOrd="1" destOrd="0" parTransId="{1643B989-4D32-4792-AB46-711053F6AEA4}" sibTransId="{022DDE7B-47EB-40EB-BC7A-D2E270805EC5}"/>
    <dgm:cxn modelId="{FCD0EBCC-32DD-4147-822F-9D39A6CD42B0}" type="presOf" srcId="{CDD68393-2B68-4B3E-A003-AF2FBC112498}" destId="{FEAECACC-61F4-4338-8740-FC691CB9F9CC}" srcOrd="0" destOrd="0" presId="urn:microsoft.com/office/officeart/2005/8/layout/hierarchy4"/>
    <dgm:cxn modelId="{FD64DD44-4154-445A-BD33-D730D9834931}" type="presParOf" srcId="{98CC2FEA-ACD5-4C2E-BC04-B4E27AD94310}" destId="{6760B3B5-794E-446F-843D-44D949C99CCB}" srcOrd="0" destOrd="0" presId="urn:microsoft.com/office/officeart/2005/8/layout/hierarchy4"/>
    <dgm:cxn modelId="{AF627A50-9834-4888-A772-1BC19A068C34}" type="presParOf" srcId="{6760B3B5-794E-446F-843D-44D949C99CCB}" destId="{4EF6FCA2-5EAB-4392-8FF4-4B14D041F028}" srcOrd="0" destOrd="0" presId="urn:microsoft.com/office/officeart/2005/8/layout/hierarchy4"/>
    <dgm:cxn modelId="{6115E95E-E686-45A5-900E-DB9B4A2D87A5}" type="presParOf" srcId="{6760B3B5-794E-446F-843D-44D949C99CCB}" destId="{4862EA82-F570-4CBF-8B66-B67A384236B9}" srcOrd="1" destOrd="0" presId="urn:microsoft.com/office/officeart/2005/8/layout/hierarchy4"/>
    <dgm:cxn modelId="{B731FD49-8BCA-4CC6-8243-5572C22BA6B9}" type="presParOf" srcId="{6760B3B5-794E-446F-843D-44D949C99CCB}" destId="{005CAA46-AF5F-4D8D-8665-6C3045976E1A}" srcOrd="2" destOrd="0" presId="urn:microsoft.com/office/officeart/2005/8/layout/hierarchy4"/>
    <dgm:cxn modelId="{2E06D6E8-5667-4F98-98F6-ECB1A52AFD25}" type="presParOf" srcId="{005CAA46-AF5F-4D8D-8665-6C3045976E1A}" destId="{0361D1C0-9FD7-4E3D-825D-D554C77482A4}" srcOrd="0" destOrd="0" presId="urn:microsoft.com/office/officeart/2005/8/layout/hierarchy4"/>
    <dgm:cxn modelId="{08260948-E855-4295-A0D2-0C8C807CA442}" type="presParOf" srcId="{0361D1C0-9FD7-4E3D-825D-D554C77482A4}" destId="{1C3EF5BE-57DF-4544-81A2-273B275FF524}" srcOrd="0" destOrd="0" presId="urn:microsoft.com/office/officeart/2005/8/layout/hierarchy4"/>
    <dgm:cxn modelId="{1F118D7E-F535-4967-B3EF-411E349E9DB5}" type="presParOf" srcId="{0361D1C0-9FD7-4E3D-825D-D554C77482A4}" destId="{8D4A3EBE-C5E6-46FF-BAD9-068E7FBC6BC4}" srcOrd="1" destOrd="0" presId="urn:microsoft.com/office/officeart/2005/8/layout/hierarchy4"/>
    <dgm:cxn modelId="{69C76044-65A1-40CC-9656-37AE751355AB}" type="presParOf" srcId="{0361D1C0-9FD7-4E3D-825D-D554C77482A4}" destId="{867A86BE-544F-4215-A2B3-873AF50E83A7}" srcOrd="2" destOrd="0" presId="urn:microsoft.com/office/officeart/2005/8/layout/hierarchy4"/>
    <dgm:cxn modelId="{A44ADBAB-8A62-4C24-93F9-D15BBD31FA61}" type="presParOf" srcId="{867A86BE-544F-4215-A2B3-873AF50E83A7}" destId="{7B5A9E68-6DF5-4B25-917A-9224161B9F50}" srcOrd="0" destOrd="0" presId="urn:microsoft.com/office/officeart/2005/8/layout/hierarchy4"/>
    <dgm:cxn modelId="{063255DA-3255-4DB7-8009-ABAE29259EED}" type="presParOf" srcId="{7B5A9E68-6DF5-4B25-917A-9224161B9F50}" destId="{0792C5A2-5F59-43E5-A38E-FA575829A337}" srcOrd="0" destOrd="0" presId="urn:microsoft.com/office/officeart/2005/8/layout/hierarchy4"/>
    <dgm:cxn modelId="{AAC40897-CCF5-4581-9937-0D3463827657}" type="presParOf" srcId="{7B5A9E68-6DF5-4B25-917A-9224161B9F50}" destId="{13978861-4E68-41A0-BEE5-B082D1849E40}" srcOrd="1" destOrd="0" presId="urn:microsoft.com/office/officeart/2005/8/layout/hierarchy4"/>
    <dgm:cxn modelId="{4CB355EB-8E52-473C-A482-6A70EA5E1C90}" type="presParOf" srcId="{7B5A9E68-6DF5-4B25-917A-9224161B9F50}" destId="{39FFB373-F773-4B90-BFD4-4E65648FD529}" srcOrd="2" destOrd="0" presId="urn:microsoft.com/office/officeart/2005/8/layout/hierarchy4"/>
    <dgm:cxn modelId="{0D99E659-4E56-47BC-B7FB-68D2A4E01D6B}" type="presParOf" srcId="{39FFB373-F773-4B90-BFD4-4E65648FD529}" destId="{F613DF90-0DDB-40A6-9094-C33B768EEEC3}" srcOrd="0" destOrd="0" presId="urn:microsoft.com/office/officeart/2005/8/layout/hierarchy4"/>
    <dgm:cxn modelId="{91569D78-C918-496C-8852-693D691E895B}" type="presParOf" srcId="{F613DF90-0DDB-40A6-9094-C33B768EEEC3}" destId="{8A6315FA-2E2B-41FB-903A-6AE4880F2D94}" srcOrd="0" destOrd="0" presId="urn:microsoft.com/office/officeart/2005/8/layout/hierarchy4"/>
    <dgm:cxn modelId="{D2F75DAE-20B4-4DB6-9D68-015FFC435C1E}" type="presParOf" srcId="{F613DF90-0DDB-40A6-9094-C33B768EEEC3}" destId="{74A684F0-3B28-488C-A16E-07170389D45F}" srcOrd="1" destOrd="0" presId="urn:microsoft.com/office/officeart/2005/8/layout/hierarchy4"/>
    <dgm:cxn modelId="{37F0C002-292B-453F-B060-322D36B8EE1A}" type="presParOf" srcId="{F613DF90-0DDB-40A6-9094-C33B768EEEC3}" destId="{49442E25-1117-4FF2-B89F-69CD4004C9FA}" srcOrd="2" destOrd="0" presId="urn:microsoft.com/office/officeart/2005/8/layout/hierarchy4"/>
    <dgm:cxn modelId="{ECE1FBD4-5927-48B7-8549-87A572B82980}" type="presParOf" srcId="{49442E25-1117-4FF2-B89F-69CD4004C9FA}" destId="{3C58D5F9-EDF8-4ADC-B594-299C230DCA81}" srcOrd="0" destOrd="0" presId="urn:microsoft.com/office/officeart/2005/8/layout/hierarchy4"/>
    <dgm:cxn modelId="{8950D7FC-DC58-430E-AB95-F0CDC99830EC}" type="presParOf" srcId="{3C58D5F9-EDF8-4ADC-B594-299C230DCA81}" destId="{439D6CA4-4113-44A0-9FCC-8067F491F1BC}" srcOrd="0" destOrd="0" presId="urn:microsoft.com/office/officeart/2005/8/layout/hierarchy4"/>
    <dgm:cxn modelId="{CA3A6FA3-A328-4B9C-9A90-3D5F638D063E}" type="presParOf" srcId="{3C58D5F9-EDF8-4ADC-B594-299C230DCA81}" destId="{F7395F79-6F0C-4966-BEFC-34AF58F28A2F}" srcOrd="1" destOrd="0" presId="urn:microsoft.com/office/officeart/2005/8/layout/hierarchy4"/>
    <dgm:cxn modelId="{8BFF43DF-CDCB-4AFD-99B9-0360A178E2E7}" type="presParOf" srcId="{3C58D5F9-EDF8-4ADC-B594-299C230DCA81}" destId="{C0AE8CE9-A4D1-4026-986F-22FF54FC9037}" srcOrd="2" destOrd="0" presId="urn:microsoft.com/office/officeart/2005/8/layout/hierarchy4"/>
    <dgm:cxn modelId="{283AE35D-0F31-4C7B-97FE-6B0FA02C03D2}" type="presParOf" srcId="{C0AE8CE9-A4D1-4026-986F-22FF54FC9037}" destId="{D3B8885A-B1F3-40E2-8D07-84D170B0C975}" srcOrd="0" destOrd="0" presId="urn:microsoft.com/office/officeart/2005/8/layout/hierarchy4"/>
    <dgm:cxn modelId="{6E65FFBF-2C35-4299-89D0-52CE76D448CD}" type="presParOf" srcId="{D3B8885A-B1F3-40E2-8D07-84D170B0C975}" destId="{9991CA4E-FCB5-40EA-B0B9-29FA6DF050A1}" srcOrd="0" destOrd="0" presId="urn:microsoft.com/office/officeart/2005/8/layout/hierarchy4"/>
    <dgm:cxn modelId="{10A8721C-7A22-42BC-81E3-2C4EA68A472C}" type="presParOf" srcId="{D3B8885A-B1F3-40E2-8D07-84D170B0C975}" destId="{470F9562-ABC3-4682-80DD-DFA8C1D9E8A1}" srcOrd="1" destOrd="0" presId="urn:microsoft.com/office/officeart/2005/8/layout/hierarchy4"/>
    <dgm:cxn modelId="{759F6AD5-282A-483F-80AF-4FF0542650F7}" type="presParOf" srcId="{005CAA46-AF5F-4D8D-8665-6C3045976E1A}" destId="{B016516B-44F6-4862-8AF6-0F335483D6FE}" srcOrd="1" destOrd="0" presId="urn:microsoft.com/office/officeart/2005/8/layout/hierarchy4"/>
    <dgm:cxn modelId="{95144B4A-17F9-4E27-9A21-69E7CD9E9DD1}" type="presParOf" srcId="{005CAA46-AF5F-4D8D-8665-6C3045976E1A}" destId="{166E56F7-F720-4833-AD79-926361EF6BFC}" srcOrd="2" destOrd="0" presId="urn:microsoft.com/office/officeart/2005/8/layout/hierarchy4"/>
    <dgm:cxn modelId="{4332CF14-DEA4-4AF0-A3F8-2A2A6924F6DE}" type="presParOf" srcId="{166E56F7-F720-4833-AD79-926361EF6BFC}" destId="{9BA0F32C-CB12-490A-8C9E-CD175127463D}" srcOrd="0" destOrd="0" presId="urn:microsoft.com/office/officeart/2005/8/layout/hierarchy4"/>
    <dgm:cxn modelId="{F7C83AE3-CEF2-4349-9401-54195FDF3C3D}" type="presParOf" srcId="{166E56F7-F720-4833-AD79-926361EF6BFC}" destId="{C3B8F5EF-62AF-4370-9DE1-42045B9DCEA3}" srcOrd="1" destOrd="0" presId="urn:microsoft.com/office/officeart/2005/8/layout/hierarchy4"/>
    <dgm:cxn modelId="{D2C764EF-91FE-47F4-9050-FC294A1DFE9F}" type="presParOf" srcId="{166E56F7-F720-4833-AD79-926361EF6BFC}" destId="{A8181F68-F291-4F9C-AA8A-D1A00FCC65D3}" srcOrd="2" destOrd="0" presId="urn:microsoft.com/office/officeart/2005/8/layout/hierarchy4"/>
    <dgm:cxn modelId="{D780B195-54DC-4179-97E6-6ECB14BE6E48}" type="presParOf" srcId="{A8181F68-F291-4F9C-AA8A-D1A00FCC65D3}" destId="{DDEB9565-F7A4-4421-9F63-D47F8A99ACB6}" srcOrd="0" destOrd="0" presId="urn:microsoft.com/office/officeart/2005/8/layout/hierarchy4"/>
    <dgm:cxn modelId="{11DE63E6-2E21-4AFB-BCBA-6AF764D64936}" type="presParOf" srcId="{DDEB9565-F7A4-4421-9F63-D47F8A99ACB6}" destId="{9B5A3E82-B531-4BCF-A77E-842766E6C060}" srcOrd="0" destOrd="0" presId="urn:microsoft.com/office/officeart/2005/8/layout/hierarchy4"/>
    <dgm:cxn modelId="{6A3E057D-50B7-4045-8F56-67442ACD3A3D}" type="presParOf" srcId="{DDEB9565-F7A4-4421-9F63-D47F8A99ACB6}" destId="{FBE28A54-CCA6-400D-BEAA-B61AC1DAF309}" srcOrd="1" destOrd="0" presId="urn:microsoft.com/office/officeart/2005/8/layout/hierarchy4"/>
    <dgm:cxn modelId="{531AB745-A010-436F-B54C-A8F1811F652B}" type="presParOf" srcId="{DDEB9565-F7A4-4421-9F63-D47F8A99ACB6}" destId="{74211BC5-DB04-4820-9E89-0EDCC61979DC}" srcOrd="2" destOrd="0" presId="urn:microsoft.com/office/officeart/2005/8/layout/hierarchy4"/>
    <dgm:cxn modelId="{835C17F0-275D-48E7-8BD7-C6EAD6ED9456}" type="presParOf" srcId="{74211BC5-DB04-4820-9E89-0EDCC61979DC}" destId="{381A03E0-29E2-4580-A19C-81216AC9C83F}" srcOrd="0" destOrd="0" presId="urn:microsoft.com/office/officeart/2005/8/layout/hierarchy4"/>
    <dgm:cxn modelId="{11ADDFD1-F6AB-4EF5-8832-16AA0FB2BDCA}" type="presParOf" srcId="{381A03E0-29E2-4580-A19C-81216AC9C83F}" destId="{0DE8F821-9FF8-4156-851A-49C9DD433F82}" srcOrd="0" destOrd="0" presId="urn:microsoft.com/office/officeart/2005/8/layout/hierarchy4"/>
    <dgm:cxn modelId="{15E09A4C-1FD2-44BF-A33B-B97F6A503423}" type="presParOf" srcId="{381A03E0-29E2-4580-A19C-81216AC9C83F}" destId="{63078759-2BA7-4901-967B-80BB5AA515A2}" srcOrd="1" destOrd="0" presId="urn:microsoft.com/office/officeart/2005/8/layout/hierarchy4"/>
    <dgm:cxn modelId="{FCEFF9FB-1AB4-4A97-B69D-50AAE108D825}" type="presParOf" srcId="{381A03E0-29E2-4580-A19C-81216AC9C83F}" destId="{188D8182-6D1F-4AE4-BCEA-E8BB8E5AC2DD}" srcOrd="2" destOrd="0" presId="urn:microsoft.com/office/officeart/2005/8/layout/hierarchy4"/>
    <dgm:cxn modelId="{77752C44-95FE-4EE5-83FD-9F32FBF8D718}" type="presParOf" srcId="{188D8182-6D1F-4AE4-BCEA-E8BB8E5AC2DD}" destId="{11FF800B-C313-4E59-BE5A-BFF18650F7FE}" srcOrd="0" destOrd="0" presId="urn:microsoft.com/office/officeart/2005/8/layout/hierarchy4"/>
    <dgm:cxn modelId="{B8143928-D49F-43DB-9A78-86E1FC5ABF59}" type="presParOf" srcId="{11FF800B-C313-4E59-BE5A-BFF18650F7FE}" destId="{999CCCB7-699F-4172-A4A8-D9352A0CD1AE}" srcOrd="0" destOrd="0" presId="urn:microsoft.com/office/officeart/2005/8/layout/hierarchy4"/>
    <dgm:cxn modelId="{67B37384-8A55-4FA4-9F53-9D73C44B4799}" type="presParOf" srcId="{11FF800B-C313-4E59-BE5A-BFF18650F7FE}" destId="{11F55A6C-04DC-42C1-9E3E-27D4D77B67D0}" srcOrd="1" destOrd="0" presId="urn:microsoft.com/office/officeart/2005/8/layout/hierarchy4"/>
    <dgm:cxn modelId="{59DD16F0-6D1C-4EB0-B6C9-F0F4C2FB31E7}" type="presParOf" srcId="{11FF800B-C313-4E59-BE5A-BFF18650F7FE}" destId="{7142E796-96E9-4165-83AA-A6EBFF74915F}" srcOrd="2" destOrd="0" presId="urn:microsoft.com/office/officeart/2005/8/layout/hierarchy4"/>
    <dgm:cxn modelId="{9FF4098D-0022-4E4F-B478-DF8C09DC5CC0}" type="presParOf" srcId="{7142E796-96E9-4165-83AA-A6EBFF74915F}" destId="{26C67A05-3DD1-467F-BCFC-70FE2EEA18AF}" srcOrd="0" destOrd="0" presId="urn:microsoft.com/office/officeart/2005/8/layout/hierarchy4"/>
    <dgm:cxn modelId="{DCB5F59A-F7FD-44D7-9691-8998A8D072CC}" type="presParOf" srcId="{26C67A05-3DD1-467F-BCFC-70FE2EEA18AF}" destId="{AECCC1A3-2B90-4FC6-8597-27407EC7C3CF}" srcOrd="0" destOrd="0" presId="urn:microsoft.com/office/officeart/2005/8/layout/hierarchy4"/>
    <dgm:cxn modelId="{2C7DBC41-632C-4AE2-978E-3CD598D19FE4}" type="presParOf" srcId="{26C67A05-3DD1-467F-BCFC-70FE2EEA18AF}" destId="{753B3B1C-4FA4-40FF-AD06-61D30E089E1C}" srcOrd="1" destOrd="0" presId="urn:microsoft.com/office/officeart/2005/8/layout/hierarchy4"/>
    <dgm:cxn modelId="{C6DEA94A-EE5D-4D5C-B513-AA60600E4061}" type="presParOf" srcId="{005CAA46-AF5F-4D8D-8665-6C3045976E1A}" destId="{2D63F929-E173-461C-908B-E01073AB68B7}" srcOrd="3" destOrd="0" presId="urn:microsoft.com/office/officeart/2005/8/layout/hierarchy4"/>
    <dgm:cxn modelId="{044907AC-087C-4A5C-AFE9-D16DC7498E6D}" type="presParOf" srcId="{005CAA46-AF5F-4D8D-8665-6C3045976E1A}" destId="{EF21DE1F-3622-4589-9F5A-727B79B475B6}" srcOrd="4" destOrd="0" presId="urn:microsoft.com/office/officeart/2005/8/layout/hierarchy4"/>
    <dgm:cxn modelId="{615E231C-6E22-452F-967D-4717E247A080}" type="presParOf" srcId="{EF21DE1F-3622-4589-9F5A-727B79B475B6}" destId="{17952386-5E6E-4372-8A3B-1D483D4FB917}" srcOrd="0" destOrd="0" presId="urn:microsoft.com/office/officeart/2005/8/layout/hierarchy4"/>
    <dgm:cxn modelId="{4A502506-F622-4198-B858-5B3D408FB46D}" type="presParOf" srcId="{EF21DE1F-3622-4589-9F5A-727B79B475B6}" destId="{656DBE12-38B1-49A7-8572-1CA6ECC65019}" srcOrd="1" destOrd="0" presId="urn:microsoft.com/office/officeart/2005/8/layout/hierarchy4"/>
    <dgm:cxn modelId="{A4B51B2A-0F14-4527-8BAA-77B4B72F6584}" type="presParOf" srcId="{EF21DE1F-3622-4589-9F5A-727B79B475B6}" destId="{7E175D53-E219-4CFD-8975-7EFA746C78B1}" srcOrd="2" destOrd="0" presId="urn:microsoft.com/office/officeart/2005/8/layout/hierarchy4"/>
    <dgm:cxn modelId="{49E3AF4D-8EEA-485B-A1CA-42E0568E5710}" type="presParOf" srcId="{7E175D53-E219-4CFD-8975-7EFA746C78B1}" destId="{11A073E5-7D8C-4B20-BF80-E37CEE0D83A9}" srcOrd="0" destOrd="0" presId="urn:microsoft.com/office/officeart/2005/8/layout/hierarchy4"/>
    <dgm:cxn modelId="{D1336CE1-B11F-44F9-B86D-49E87741B3DC}" type="presParOf" srcId="{11A073E5-7D8C-4B20-BF80-E37CEE0D83A9}" destId="{1248942F-E3FD-46E3-B22D-D02E904B7C1E}" srcOrd="0" destOrd="0" presId="urn:microsoft.com/office/officeart/2005/8/layout/hierarchy4"/>
    <dgm:cxn modelId="{0A66DF11-F334-4497-9292-DA58849C7031}" type="presParOf" srcId="{11A073E5-7D8C-4B20-BF80-E37CEE0D83A9}" destId="{9FE8501B-9363-4648-9B01-20430509D10B}" srcOrd="1" destOrd="0" presId="urn:microsoft.com/office/officeart/2005/8/layout/hierarchy4"/>
    <dgm:cxn modelId="{9EA08B5E-29B9-46F1-83F0-F28F1F744D25}" type="presParOf" srcId="{11A073E5-7D8C-4B20-BF80-E37CEE0D83A9}" destId="{7687B87E-9F59-421F-8296-3804BB3D1B06}" srcOrd="2" destOrd="0" presId="urn:microsoft.com/office/officeart/2005/8/layout/hierarchy4"/>
    <dgm:cxn modelId="{39CF1E34-E1DD-4A3A-A29A-0CFD3302652B}" type="presParOf" srcId="{7687B87E-9F59-421F-8296-3804BB3D1B06}" destId="{F4F5FF49-C193-4FD4-86A2-04C9076F2A25}" srcOrd="0" destOrd="0" presId="urn:microsoft.com/office/officeart/2005/8/layout/hierarchy4"/>
    <dgm:cxn modelId="{FE583E8D-7E97-40BF-A996-1E609A7039E3}" type="presParOf" srcId="{F4F5FF49-C193-4FD4-86A2-04C9076F2A25}" destId="{5C5359C7-9D98-41B0-BE2D-D871C06BBF51}" srcOrd="0" destOrd="0" presId="urn:microsoft.com/office/officeart/2005/8/layout/hierarchy4"/>
    <dgm:cxn modelId="{E249E439-218C-42D7-9CBE-CA227FA584D7}" type="presParOf" srcId="{F4F5FF49-C193-4FD4-86A2-04C9076F2A25}" destId="{1E2FDB01-B70B-47B4-8C0E-0F4B9F924254}" srcOrd="1" destOrd="0" presId="urn:microsoft.com/office/officeart/2005/8/layout/hierarchy4"/>
    <dgm:cxn modelId="{5FD58582-54C6-4FDA-990C-C784A1B7679B}" type="presParOf" srcId="{F4F5FF49-C193-4FD4-86A2-04C9076F2A25}" destId="{66DFCE58-4668-4E76-90B9-84EF3ECC692F}" srcOrd="2" destOrd="0" presId="urn:microsoft.com/office/officeart/2005/8/layout/hierarchy4"/>
    <dgm:cxn modelId="{AC3CB60A-E418-4D26-A6DC-8A9ADDAA2D2F}" type="presParOf" srcId="{66DFCE58-4668-4E76-90B9-84EF3ECC692F}" destId="{75CB50FF-F004-4DE0-A4A9-32B7BD98DD80}" srcOrd="0" destOrd="0" presId="urn:microsoft.com/office/officeart/2005/8/layout/hierarchy4"/>
    <dgm:cxn modelId="{DA38A21E-9ADA-4597-AC90-8821B6013165}" type="presParOf" srcId="{75CB50FF-F004-4DE0-A4A9-32B7BD98DD80}" destId="{DD4BE912-6E35-49F0-A3E2-69394AA65B6F}" srcOrd="0" destOrd="0" presId="urn:microsoft.com/office/officeart/2005/8/layout/hierarchy4"/>
    <dgm:cxn modelId="{F6D19674-5843-4051-84E2-51E4F32F416F}" type="presParOf" srcId="{75CB50FF-F004-4DE0-A4A9-32B7BD98DD80}" destId="{55300666-FD09-4211-AF36-21505F818100}" srcOrd="1" destOrd="0" presId="urn:microsoft.com/office/officeart/2005/8/layout/hierarchy4"/>
    <dgm:cxn modelId="{89D47596-00EF-4D48-B8B5-C43C20A53952}" type="presParOf" srcId="{75CB50FF-F004-4DE0-A4A9-32B7BD98DD80}" destId="{253259E0-F2D2-4D83-913B-DF7076863B55}" srcOrd="2" destOrd="0" presId="urn:microsoft.com/office/officeart/2005/8/layout/hierarchy4"/>
    <dgm:cxn modelId="{80E5901E-CFF9-4D6A-8277-064304FE0B30}" type="presParOf" srcId="{253259E0-F2D2-4D83-913B-DF7076863B55}" destId="{9C071517-9DCC-405A-9C86-A0F4FFDF629C}" srcOrd="0" destOrd="0" presId="urn:microsoft.com/office/officeart/2005/8/layout/hierarchy4"/>
    <dgm:cxn modelId="{08E53C16-65FC-4BCC-B2DF-6F12D9BC1B4A}" type="presParOf" srcId="{9C071517-9DCC-405A-9C86-A0F4FFDF629C}" destId="{9FCA8D19-A620-42C2-8BD7-FC36219FF6E6}" srcOrd="0" destOrd="0" presId="urn:microsoft.com/office/officeart/2005/8/layout/hierarchy4"/>
    <dgm:cxn modelId="{001EA882-86A3-45A1-BF28-7D14D8CB8FD6}" type="presParOf" srcId="{9C071517-9DCC-405A-9C86-A0F4FFDF629C}" destId="{1501BF6A-350A-4CCF-9A36-2846717C510C}" srcOrd="1" destOrd="0" presId="urn:microsoft.com/office/officeart/2005/8/layout/hierarchy4"/>
    <dgm:cxn modelId="{2E9CCA72-72B5-4F73-9373-86CC9B2BD3EE}" type="presParOf" srcId="{005CAA46-AF5F-4D8D-8665-6C3045976E1A}" destId="{C341449D-8F30-4710-AD0B-5012C692F6FF}" srcOrd="5" destOrd="0" presId="urn:microsoft.com/office/officeart/2005/8/layout/hierarchy4"/>
    <dgm:cxn modelId="{E4C1E071-6400-4FD6-87FC-5699BE4F4E0F}" type="presParOf" srcId="{005CAA46-AF5F-4D8D-8665-6C3045976E1A}" destId="{847657A9-B18D-43F7-9C88-51C15FDAE171}" srcOrd="6" destOrd="0" presId="urn:microsoft.com/office/officeart/2005/8/layout/hierarchy4"/>
    <dgm:cxn modelId="{447ABF6B-A884-4B99-AD1A-20C8221EF8CB}" type="presParOf" srcId="{847657A9-B18D-43F7-9C88-51C15FDAE171}" destId="{FA53A0F3-4031-448A-8DDA-3D4A303A042E}" srcOrd="0" destOrd="0" presId="urn:microsoft.com/office/officeart/2005/8/layout/hierarchy4"/>
    <dgm:cxn modelId="{575D3F17-5CBE-415B-8527-CD9FE6B1EBB9}" type="presParOf" srcId="{847657A9-B18D-43F7-9C88-51C15FDAE171}" destId="{83B992E5-6C7C-4C7E-9629-3F1238DD630C}" srcOrd="1" destOrd="0" presId="urn:microsoft.com/office/officeart/2005/8/layout/hierarchy4"/>
    <dgm:cxn modelId="{DB4F4B7F-A599-464B-9DF4-94CA02F46BA2}" type="presParOf" srcId="{847657A9-B18D-43F7-9C88-51C15FDAE171}" destId="{21913835-3046-4988-BE1A-4F4F80252DE1}" srcOrd="2" destOrd="0" presId="urn:microsoft.com/office/officeart/2005/8/layout/hierarchy4"/>
    <dgm:cxn modelId="{D7B67FA7-2097-4FE3-A14C-8C08C854FFA5}" type="presParOf" srcId="{21913835-3046-4988-BE1A-4F4F80252DE1}" destId="{BD83FD02-F150-4112-AA73-EB30AF20CDCD}" srcOrd="0" destOrd="0" presId="urn:microsoft.com/office/officeart/2005/8/layout/hierarchy4"/>
    <dgm:cxn modelId="{36C8BAF1-47BE-4C4B-A5D3-C729862B72DA}" type="presParOf" srcId="{BD83FD02-F150-4112-AA73-EB30AF20CDCD}" destId="{DCB1F991-0892-4EC6-B216-DE2B38ACF174}" srcOrd="0" destOrd="0" presId="urn:microsoft.com/office/officeart/2005/8/layout/hierarchy4"/>
    <dgm:cxn modelId="{C58A099B-7CCE-43B4-99C9-B3CDA011067A}" type="presParOf" srcId="{BD83FD02-F150-4112-AA73-EB30AF20CDCD}" destId="{C01D53C4-7C56-4971-980C-863EFEDD8028}" srcOrd="1" destOrd="0" presId="urn:microsoft.com/office/officeart/2005/8/layout/hierarchy4"/>
    <dgm:cxn modelId="{5B6BC5F6-5AEF-4C54-B54A-F146FAB28C51}" type="presParOf" srcId="{BD83FD02-F150-4112-AA73-EB30AF20CDCD}" destId="{9604D64D-6821-46B5-B3D0-BDB3843503F9}" srcOrd="2" destOrd="0" presId="urn:microsoft.com/office/officeart/2005/8/layout/hierarchy4"/>
    <dgm:cxn modelId="{43D091C9-B774-4B56-B45B-E8ADD9E2E2E6}" type="presParOf" srcId="{9604D64D-6821-46B5-B3D0-BDB3843503F9}" destId="{5AF78F51-A98F-4BAA-AC26-2D62FC4D7BDB}" srcOrd="0" destOrd="0" presId="urn:microsoft.com/office/officeart/2005/8/layout/hierarchy4"/>
    <dgm:cxn modelId="{4A995C3E-7B29-43C8-9839-DA5A6F737637}" type="presParOf" srcId="{5AF78F51-A98F-4BAA-AC26-2D62FC4D7BDB}" destId="{950B700F-D2B6-4759-8AC6-EF1013DA5A66}" srcOrd="0" destOrd="0" presId="urn:microsoft.com/office/officeart/2005/8/layout/hierarchy4"/>
    <dgm:cxn modelId="{5BF23D30-BEF6-4C30-B024-8890DEDFC4EE}" type="presParOf" srcId="{5AF78F51-A98F-4BAA-AC26-2D62FC4D7BDB}" destId="{927DDC6E-2F2B-4AF3-BB95-769A41CE1D16}" srcOrd="1" destOrd="0" presId="urn:microsoft.com/office/officeart/2005/8/layout/hierarchy4"/>
    <dgm:cxn modelId="{794C71F1-43FE-4E7F-8247-8C6903C9E310}" type="presParOf" srcId="{5AF78F51-A98F-4BAA-AC26-2D62FC4D7BDB}" destId="{BB7F1019-89D9-4271-A0A6-99F1A017D644}" srcOrd="2" destOrd="0" presId="urn:microsoft.com/office/officeart/2005/8/layout/hierarchy4"/>
    <dgm:cxn modelId="{EA1248FD-7671-4AC4-8770-2EA7159B1543}" type="presParOf" srcId="{BB7F1019-89D9-4271-A0A6-99F1A017D644}" destId="{39233B60-1631-4320-AFC8-5B8497626C47}" srcOrd="0" destOrd="0" presId="urn:microsoft.com/office/officeart/2005/8/layout/hierarchy4"/>
    <dgm:cxn modelId="{10A4720E-2FCB-4932-A145-8A5AC7C7818D}" type="presParOf" srcId="{39233B60-1631-4320-AFC8-5B8497626C47}" destId="{FEAECACC-61F4-4338-8740-FC691CB9F9CC}" srcOrd="0" destOrd="0" presId="urn:microsoft.com/office/officeart/2005/8/layout/hierarchy4"/>
    <dgm:cxn modelId="{56611604-CD04-4707-A68F-95DB66FA1C74}" type="presParOf" srcId="{39233B60-1631-4320-AFC8-5B8497626C47}" destId="{F8E218FF-8454-42ED-BB0D-380FB9125F0D}" srcOrd="1" destOrd="0" presId="urn:microsoft.com/office/officeart/2005/8/layout/hierarchy4"/>
    <dgm:cxn modelId="{DED0315D-095C-4EE7-90F4-5169F4670E25}" type="presParOf" srcId="{39233B60-1631-4320-AFC8-5B8497626C47}" destId="{FD7D4C85-3766-45E6-9542-4DCF63876A19}" srcOrd="2" destOrd="0" presId="urn:microsoft.com/office/officeart/2005/8/layout/hierarchy4"/>
    <dgm:cxn modelId="{805AF231-3BB8-4A2F-83D3-06E0145C1CD7}" type="presParOf" srcId="{FD7D4C85-3766-45E6-9542-4DCF63876A19}" destId="{128369C6-C961-477B-9864-9931652ACC7F}" srcOrd="0" destOrd="0" presId="urn:microsoft.com/office/officeart/2005/8/layout/hierarchy4"/>
    <dgm:cxn modelId="{AFDB6A82-F80D-47A7-B28A-C1EA0D37C5D4}" type="presParOf" srcId="{128369C6-C961-477B-9864-9931652ACC7F}" destId="{606CABB1-404F-4B42-866A-0CF674D705DA}" srcOrd="0" destOrd="0" presId="urn:microsoft.com/office/officeart/2005/8/layout/hierarchy4"/>
    <dgm:cxn modelId="{25F98E8C-939E-44BE-8E8C-74F14D5EE785}" type="presParOf" srcId="{128369C6-C961-477B-9864-9931652ACC7F}" destId="{20A9D815-5D50-41BC-8C86-F2F18B457261}"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6FCA2-5EAB-4392-8FF4-4B14D041F028}">
      <dsp:nvSpPr>
        <dsp:cNvPr id="0" name=""/>
        <dsp:cNvSpPr/>
      </dsp:nvSpPr>
      <dsp:spPr>
        <a:xfrm>
          <a:off x="1235" y="1198"/>
          <a:ext cx="7641363" cy="742023"/>
        </a:xfrm>
        <a:prstGeom prst="roundRect">
          <a:avLst>
            <a:gd name="adj" fmla="val 10000"/>
          </a:avLst>
        </a:prstGeom>
        <a:solidFill>
          <a:srgbClr val="727CA3">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GB" sz="2800" kern="1200" dirty="0" smtClean="0">
              <a:solidFill>
                <a:sysClr val="window" lastClr="FFFFFF"/>
              </a:solidFill>
              <a:latin typeface="Gill Sans MT"/>
              <a:ea typeface="+mn-ea"/>
              <a:cs typeface="+mn-cs"/>
            </a:rPr>
            <a:t>A1 Reducing obesity in children &amp; families</a:t>
          </a:r>
          <a:endParaRPr lang="en-GB" sz="2800" kern="1200" dirty="0">
            <a:solidFill>
              <a:sysClr val="window" lastClr="FFFFFF"/>
            </a:solidFill>
            <a:latin typeface="Gill Sans MT"/>
            <a:ea typeface="+mn-ea"/>
            <a:cs typeface="+mn-cs"/>
          </a:endParaRPr>
        </a:p>
      </dsp:txBody>
      <dsp:txXfrm>
        <a:off x="22968" y="22931"/>
        <a:ext cx="7597897" cy="698557"/>
      </dsp:txXfrm>
    </dsp:sp>
    <dsp:sp modelId="{1C3EF5BE-57DF-4544-81A2-273B275FF524}">
      <dsp:nvSpPr>
        <dsp:cNvPr id="0" name=""/>
        <dsp:cNvSpPr/>
      </dsp:nvSpPr>
      <dsp:spPr>
        <a:xfrm>
          <a:off x="8694" y="809583"/>
          <a:ext cx="1793613" cy="742023"/>
        </a:xfrm>
        <a:prstGeom prst="roundRect">
          <a:avLst>
            <a:gd name="adj" fmla="val 10000"/>
          </a:avLst>
        </a:prstGeom>
        <a:solidFill>
          <a:srgbClr val="7030A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B1 Satisfied stakeholders</a:t>
          </a:r>
          <a:endParaRPr lang="en-GB" sz="1800" kern="1200" dirty="0">
            <a:solidFill>
              <a:sysClr val="window" lastClr="FFFFFF"/>
            </a:solidFill>
            <a:latin typeface="Gill Sans MT"/>
            <a:ea typeface="+mn-ea"/>
            <a:cs typeface="+mn-cs"/>
          </a:endParaRPr>
        </a:p>
      </dsp:txBody>
      <dsp:txXfrm>
        <a:off x="30427" y="831316"/>
        <a:ext cx="1750147" cy="698557"/>
      </dsp:txXfrm>
    </dsp:sp>
    <dsp:sp modelId="{0792C5A2-5F59-43E5-A38E-FA575829A337}">
      <dsp:nvSpPr>
        <dsp:cNvPr id="0" name=""/>
        <dsp:cNvSpPr/>
      </dsp:nvSpPr>
      <dsp:spPr>
        <a:xfrm>
          <a:off x="13674" y="1617968"/>
          <a:ext cx="1783651" cy="742023"/>
        </a:xfrm>
        <a:prstGeom prst="roundRect">
          <a:avLst>
            <a:gd name="adj" fmla="val 10000"/>
          </a:avLst>
        </a:prstGeom>
        <a:solidFill>
          <a:srgbClr val="92D05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C1 Greater desire to adopt healthy lifestyle</a:t>
          </a:r>
          <a:endParaRPr lang="en-GB" sz="1800" kern="1200" dirty="0">
            <a:solidFill>
              <a:sysClr val="window" lastClr="FFFFFF"/>
            </a:solidFill>
            <a:latin typeface="Gill Sans MT"/>
            <a:ea typeface="+mn-ea"/>
            <a:cs typeface="+mn-cs"/>
          </a:endParaRPr>
        </a:p>
      </dsp:txBody>
      <dsp:txXfrm>
        <a:off x="35407" y="1639701"/>
        <a:ext cx="1740185" cy="698557"/>
      </dsp:txXfrm>
    </dsp:sp>
    <dsp:sp modelId="{8A6315FA-2E2B-41FB-903A-6AE4880F2D94}">
      <dsp:nvSpPr>
        <dsp:cNvPr id="0" name=""/>
        <dsp:cNvSpPr/>
      </dsp:nvSpPr>
      <dsp:spPr>
        <a:xfrm>
          <a:off x="12192" y="2426353"/>
          <a:ext cx="1786617"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D1Breastfeeding-friendly city</a:t>
          </a:r>
          <a:endParaRPr lang="en-GB" sz="1800" kern="1200" dirty="0">
            <a:solidFill>
              <a:sysClr val="window" lastClr="FFFFFF"/>
            </a:solidFill>
            <a:latin typeface="Gill Sans MT"/>
            <a:ea typeface="+mn-ea"/>
            <a:cs typeface="+mn-cs"/>
          </a:endParaRPr>
        </a:p>
      </dsp:txBody>
      <dsp:txXfrm>
        <a:off x="33925" y="2448086"/>
        <a:ext cx="1743151" cy="698557"/>
      </dsp:txXfrm>
    </dsp:sp>
    <dsp:sp modelId="{439D6CA4-4113-44A0-9FCC-8067F491F1BC}">
      <dsp:nvSpPr>
        <dsp:cNvPr id="0" name=""/>
        <dsp:cNvSpPr/>
      </dsp:nvSpPr>
      <dsp:spPr>
        <a:xfrm>
          <a:off x="12192" y="3234738"/>
          <a:ext cx="1786617"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D5 Innovative new partnerships across all sectors</a:t>
          </a:r>
          <a:endParaRPr lang="en-GB" sz="1800" kern="1200" dirty="0">
            <a:solidFill>
              <a:sysClr val="window" lastClr="FFFFFF"/>
            </a:solidFill>
            <a:latin typeface="Gill Sans MT"/>
            <a:ea typeface="+mn-ea"/>
            <a:cs typeface="+mn-cs"/>
          </a:endParaRPr>
        </a:p>
      </dsp:txBody>
      <dsp:txXfrm>
        <a:off x="33925" y="3256471"/>
        <a:ext cx="1743151" cy="698557"/>
      </dsp:txXfrm>
    </dsp:sp>
    <dsp:sp modelId="{9991CA4E-FCB5-40EA-B0B9-29FA6DF050A1}">
      <dsp:nvSpPr>
        <dsp:cNvPr id="0" name=""/>
        <dsp:cNvSpPr/>
      </dsp:nvSpPr>
      <dsp:spPr>
        <a:xfrm>
          <a:off x="12192" y="4043123"/>
          <a:ext cx="1786617" cy="742023"/>
        </a:xfrm>
        <a:prstGeom prst="roundRect">
          <a:avLst>
            <a:gd name="adj" fmla="val 10000"/>
          </a:avLst>
        </a:prstGeom>
        <a:solidFill>
          <a:srgbClr val="FFC00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 lastClr="FFFFFF"/>
              </a:solidFill>
              <a:latin typeface="Gill Sans MT"/>
              <a:ea typeface="+mn-ea"/>
              <a:cs typeface="+mn-cs"/>
            </a:rPr>
            <a:t>E1  Joint working SCC, NHS, private &amp; third sectors</a:t>
          </a:r>
          <a:endParaRPr lang="en-GB" sz="1600" kern="1200" dirty="0">
            <a:solidFill>
              <a:sysClr val="window" lastClr="FFFFFF"/>
            </a:solidFill>
            <a:latin typeface="Gill Sans MT"/>
            <a:ea typeface="+mn-ea"/>
            <a:cs typeface="+mn-cs"/>
          </a:endParaRPr>
        </a:p>
      </dsp:txBody>
      <dsp:txXfrm>
        <a:off x="33925" y="4064856"/>
        <a:ext cx="1743151" cy="698557"/>
      </dsp:txXfrm>
    </dsp:sp>
    <dsp:sp modelId="{9BA0F32C-CB12-490A-8C9E-CD175127463D}">
      <dsp:nvSpPr>
        <dsp:cNvPr id="0" name=""/>
        <dsp:cNvSpPr/>
      </dsp:nvSpPr>
      <dsp:spPr>
        <a:xfrm>
          <a:off x="1952971" y="809583"/>
          <a:ext cx="1793613" cy="742023"/>
        </a:xfrm>
        <a:prstGeom prst="roundRect">
          <a:avLst>
            <a:gd name="adj" fmla="val 10000"/>
          </a:avLst>
        </a:prstGeom>
        <a:solidFill>
          <a:srgbClr val="7030A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B2 Better diet </a:t>
          </a:r>
        </a:p>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&amp; nutrition</a:t>
          </a:r>
          <a:endParaRPr lang="en-GB" sz="1800" kern="1200" dirty="0">
            <a:solidFill>
              <a:sysClr val="window" lastClr="FFFFFF"/>
            </a:solidFill>
            <a:latin typeface="Gill Sans MT"/>
            <a:ea typeface="+mn-ea"/>
            <a:cs typeface="+mn-cs"/>
          </a:endParaRPr>
        </a:p>
      </dsp:txBody>
      <dsp:txXfrm>
        <a:off x="1974704" y="831316"/>
        <a:ext cx="1750147" cy="698557"/>
      </dsp:txXfrm>
    </dsp:sp>
    <dsp:sp modelId="{9B5A3E82-B531-4BCF-A77E-842766E6C060}">
      <dsp:nvSpPr>
        <dsp:cNvPr id="0" name=""/>
        <dsp:cNvSpPr/>
      </dsp:nvSpPr>
      <dsp:spPr>
        <a:xfrm>
          <a:off x="1952971" y="1617968"/>
          <a:ext cx="1793613" cy="742023"/>
        </a:xfrm>
        <a:prstGeom prst="roundRect">
          <a:avLst>
            <a:gd name="adj" fmla="val 10000"/>
          </a:avLst>
        </a:prstGeom>
        <a:solidFill>
          <a:srgbClr val="92D05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C2 Favourable attitudes of others</a:t>
          </a:r>
          <a:endParaRPr lang="en-GB" sz="1800" kern="1200" dirty="0">
            <a:solidFill>
              <a:sysClr val="window" lastClr="FFFFFF"/>
            </a:solidFill>
            <a:latin typeface="Gill Sans MT"/>
            <a:ea typeface="+mn-ea"/>
            <a:cs typeface="+mn-cs"/>
          </a:endParaRPr>
        </a:p>
      </dsp:txBody>
      <dsp:txXfrm>
        <a:off x="1974704" y="1639701"/>
        <a:ext cx="1750147" cy="698557"/>
      </dsp:txXfrm>
    </dsp:sp>
    <dsp:sp modelId="{0DE8F821-9FF8-4156-851A-49C9DD433F82}">
      <dsp:nvSpPr>
        <dsp:cNvPr id="0" name=""/>
        <dsp:cNvSpPr/>
      </dsp:nvSpPr>
      <dsp:spPr>
        <a:xfrm>
          <a:off x="1952971" y="2426353"/>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D2 Community health champions</a:t>
          </a:r>
          <a:endParaRPr lang="en-GB" sz="1800" kern="1200" dirty="0">
            <a:solidFill>
              <a:sysClr val="window" lastClr="FFFFFF"/>
            </a:solidFill>
            <a:latin typeface="Gill Sans MT"/>
            <a:ea typeface="+mn-ea"/>
            <a:cs typeface="+mn-cs"/>
          </a:endParaRPr>
        </a:p>
      </dsp:txBody>
      <dsp:txXfrm>
        <a:off x="1974704" y="2448086"/>
        <a:ext cx="1750147" cy="698557"/>
      </dsp:txXfrm>
    </dsp:sp>
    <dsp:sp modelId="{999CCCB7-699F-4172-A4A8-D9352A0CD1AE}">
      <dsp:nvSpPr>
        <dsp:cNvPr id="0" name=""/>
        <dsp:cNvSpPr/>
      </dsp:nvSpPr>
      <dsp:spPr>
        <a:xfrm>
          <a:off x="1952971" y="3234738"/>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D6 Effective social marketing</a:t>
          </a:r>
          <a:endParaRPr lang="en-GB" sz="1800" kern="1200" dirty="0">
            <a:solidFill>
              <a:sysClr val="window" lastClr="FFFFFF"/>
            </a:solidFill>
            <a:latin typeface="Gill Sans MT"/>
            <a:ea typeface="+mn-ea"/>
            <a:cs typeface="+mn-cs"/>
          </a:endParaRPr>
        </a:p>
      </dsp:txBody>
      <dsp:txXfrm>
        <a:off x="1974704" y="3256471"/>
        <a:ext cx="1750147" cy="698557"/>
      </dsp:txXfrm>
    </dsp:sp>
    <dsp:sp modelId="{AECCC1A3-2B90-4FC6-8597-27407EC7C3CF}">
      <dsp:nvSpPr>
        <dsp:cNvPr id="0" name=""/>
        <dsp:cNvSpPr/>
      </dsp:nvSpPr>
      <dsp:spPr>
        <a:xfrm>
          <a:off x="1952971" y="4043123"/>
          <a:ext cx="1793613" cy="742023"/>
        </a:xfrm>
        <a:prstGeom prst="roundRect">
          <a:avLst>
            <a:gd name="adj" fmla="val 10000"/>
          </a:avLst>
        </a:prstGeom>
        <a:solidFill>
          <a:srgbClr val="FFC00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E2 Community engagement</a:t>
          </a:r>
          <a:endParaRPr lang="en-GB" sz="1800" kern="1200" dirty="0">
            <a:solidFill>
              <a:sysClr val="window" lastClr="FFFFFF"/>
            </a:solidFill>
            <a:latin typeface="Gill Sans MT"/>
            <a:ea typeface="+mn-ea"/>
            <a:cs typeface="+mn-cs"/>
          </a:endParaRPr>
        </a:p>
      </dsp:txBody>
      <dsp:txXfrm>
        <a:off x="1974704" y="4064856"/>
        <a:ext cx="1750147" cy="698557"/>
      </dsp:txXfrm>
    </dsp:sp>
    <dsp:sp modelId="{17952386-5E6E-4372-8A3B-1D483D4FB917}">
      <dsp:nvSpPr>
        <dsp:cNvPr id="0" name=""/>
        <dsp:cNvSpPr/>
      </dsp:nvSpPr>
      <dsp:spPr>
        <a:xfrm>
          <a:off x="3897248" y="809583"/>
          <a:ext cx="1793613" cy="742023"/>
        </a:xfrm>
        <a:prstGeom prst="roundRect">
          <a:avLst>
            <a:gd name="adj" fmla="val 10000"/>
          </a:avLst>
        </a:prstGeom>
        <a:solidFill>
          <a:srgbClr val="7030A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B3 Increased </a:t>
          </a:r>
        </a:p>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physical activity</a:t>
          </a:r>
          <a:endParaRPr lang="en-GB" sz="1800" kern="1200" dirty="0">
            <a:solidFill>
              <a:sysClr val="window" lastClr="FFFFFF"/>
            </a:solidFill>
            <a:latin typeface="Gill Sans MT"/>
            <a:ea typeface="+mn-ea"/>
            <a:cs typeface="+mn-cs"/>
          </a:endParaRPr>
        </a:p>
      </dsp:txBody>
      <dsp:txXfrm>
        <a:off x="3918981" y="831316"/>
        <a:ext cx="1750147" cy="698557"/>
      </dsp:txXfrm>
    </dsp:sp>
    <dsp:sp modelId="{1248942F-E3FD-46E3-B22D-D02E904B7C1E}">
      <dsp:nvSpPr>
        <dsp:cNvPr id="0" name=""/>
        <dsp:cNvSpPr/>
      </dsp:nvSpPr>
      <dsp:spPr>
        <a:xfrm>
          <a:off x="3897248" y="1617968"/>
          <a:ext cx="1793613" cy="742023"/>
        </a:xfrm>
        <a:prstGeom prst="roundRect">
          <a:avLst>
            <a:gd name="adj" fmla="val 10000"/>
          </a:avLst>
        </a:prstGeom>
        <a:solidFill>
          <a:srgbClr val="92D05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C3 Confidence in ability to change</a:t>
          </a:r>
          <a:endParaRPr lang="en-GB" sz="1800" kern="1200" dirty="0">
            <a:solidFill>
              <a:sysClr val="window" lastClr="FFFFFF"/>
            </a:solidFill>
            <a:latin typeface="Gill Sans MT"/>
            <a:ea typeface="+mn-ea"/>
            <a:cs typeface="+mn-cs"/>
          </a:endParaRPr>
        </a:p>
      </dsp:txBody>
      <dsp:txXfrm>
        <a:off x="3918981" y="1639701"/>
        <a:ext cx="1750147" cy="698557"/>
      </dsp:txXfrm>
    </dsp:sp>
    <dsp:sp modelId="{5C5359C7-9D98-41B0-BE2D-D871C06BBF51}">
      <dsp:nvSpPr>
        <dsp:cNvPr id="0" name=""/>
        <dsp:cNvSpPr/>
      </dsp:nvSpPr>
      <dsp:spPr>
        <a:xfrm>
          <a:off x="3897248" y="2426353"/>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D3 Schools at heart of healthy communities</a:t>
          </a:r>
          <a:endParaRPr lang="en-GB" sz="1800" kern="1200" dirty="0">
            <a:solidFill>
              <a:sysClr val="window" lastClr="FFFFFF"/>
            </a:solidFill>
            <a:latin typeface="Gill Sans MT"/>
            <a:ea typeface="+mn-ea"/>
            <a:cs typeface="+mn-cs"/>
          </a:endParaRPr>
        </a:p>
      </dsp:txBody>
      <dsp:txXfrm>
        <a:off x="3918981" y="2448086"/>
        <a:ext cx="1750147" cy="698557"/>
      </dsp:txXfrm>
    </dsp:sp>
    <dsp:sp modelId="{DD4BE912-6E35-49F0-A3E2-69394AA65B6F}">
      <dsp:nvSpPr>
        <dsp:cNvPr id="0" name=""/>
        <dsp:cNvSpPr/>
      </dsp:nvSpPr>
      <dsp:spPr>
        <a:xfrm>
          <a:off x="3897248" y="3234738"/>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D7 Parents as positive role models</a:t>
          </a:r>
          <a:endParaRPr lang="en-GB" sz="1800" kern="1200" dirty="0">
            <a:solidFill>
              <a:sysClr val="window" lastClr="FFFFFF"/>
            </a:solidFill>
            <a:latin typeface="Gill Sans MT"/>
            <a:ea typeface="+mn-ea"/>
            <a:cs typeface="+mn-cs"/>
          </a:endParaRPr>
        </a:p>
      </dsp:txBody>
      <dsp:txXfrm>
        <a:off x="3918981" y="3256471"/>
        <a:ext cx="1750147" cy="698557"/>
      </dsp:txXfrm>
    </dsp:sp>
    <dsp:sp modelId="{9FCA8D19-A620-42C2-8BD7-FC36219FF6E6}">
      <dsp:nvSpPr>
        <dsp:cNvPr id="0" name=""/>
        <dsp:cNvSpPr/>
      </dsp:nvSpPr>
      <dsp:spPr>
        <a:xfrm>
          <a:off x="3897248" y="4043123"/>
          <a:ext cx="1793613" cy="742023"/>
        </a:xfrm>
        <a:prstGeom prst="roundRect">
          <a:avLst>
            <a:gd name="adj" fmla="val 10000"/>
          </a:avLst>
        </a:prstGeom>
        <a:solidFill>
          <a:srgbClr val="FFC00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E3 Shared </a:t>
          </a:r>
        </a:p>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vision</a:t>
          </a:r>
          <a:endParaRPr lang="en-GB" sz="1800" kern="1200" dirty="0">
            <a:solidFill>
              <a:sysClr val="window" lastClr="FFFFFF"/>
            </a:solidFill>
            <a:latin typeface="Gill Sans MT"/>
            <a:ea typeface="+mn-ea"/>
            <a:cs typeface="+mn-cs"/>
          </a:endParaRPr>
        </a:p>
      </dsp:txBody>
      <dsp:txXfrm>
        <a:off x="3918981" y="4064856"/>
        <a:ext cx="1750147" cy="698557"/>
      </dsp:txXfrm>
    </dsp:sp>
    <dsp:sp modelId="{FA53A0F3-4031-448A-8DDA-3D4A303A042E}">
      <dsp:nvSpPr>
        <dsp:cNvPr id="0" name=""/>
        <dsp:cNvSpPr/>
      </dsp:nvSpPr>
      <dsp:spPr>
        <a:xfrm>
          <a:off x="5841526" y="809583"/>
          <a:ext cx="1793613" cy="742023"/>
        </a:xfrm>
        <a:prstGeom prst="roundRect">
          <a:avLst>
            <a:gd name="adj" fmla="val 10000"/>
          </a:avLst>
        </a:prstGeom>
        <a:solidFill>
          <a:srgbClr val="7030A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dirty="0" smtClean="0">
              <a:solidFill>
                <a:sysClr val="window" lastClr="FFFFFF"/>
              </a:solidFill>
              <a:latin typeface="Gill Sans MT"/>
              <a:ea typeface="+mn-ea"/>
              <a:cs typeface="+mn-cs"/>
            </a:rPr>
            <a:t>B4 Value for money &amp; sustainability</a:t>
          </a:r>
          <a:endParaRPr lang="en-GB" sz="1600" kern="1200" dirty="0">
            <a:solidFill>
              <a:sysClr val="window" lastClr="FFFFFF"/>
            </a:solidFill>
            <a:latin typeface="Gill Sans MT"/>
            <a:ea typeface="+mn-ea"/>
            <a:cs typeface="+mn-cs"/>
          </a:endParaRPr>
        </a:p>
      </dsp:txBody>
      <dsp:txXfrm>
        <a:off x="5863259" y="831316"/>
        <a:ext cx="1750147" cy="698557"/>
      </dsp:txXfrm>
    </dsp:sp>
    <dsp:sp modelId="{DCB1F991-0892-4EC6-B216-DE2B38ACF174}">
      <dsp:nvSpPr>
        <dsp:cNvPr id="0" name=""/>
        <dsp:cNvSpPr/>
      </dsp:nvSpPr>
      <dsp:spPr>
        <a:xfrm>
          <a:off x="5841526" y="1617968"/>
          <a:ext cx="1793613" cy="742023"/>
        </a:xfrm>
        <a:prstGeom prst="roundRect">
          <a:avLst>
            <a:gd name="adj" fmla="val 10000"/>
          </a:avLst>
        </a:prstGeom>
        <a:solidFill>
          <a:srgbClr val="92D05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C4 Overcoming barriers to change</a:t>
          </a:r>
          <a:endParaRPr lang="en-GB" sz="1800" kern="1200" dirty="0">
            <a:solidFill>
              <a:sysClr val="window" lastClr="FFFFFF"/>
            </a:solidFill>
            <a:latin typeface="Gill Sans MT"/>
            <a:ea typeface="+mn-ea"/>
            <a:cs typeface="+mn-cs"/>
          </a:endParaRPr>
        </a:p>
      </dsp:txBody>
      <dsp:txXfrm>
        <a:off x="5863259" y="1639701"/>
        <a:ext cx="1750147" cy="698557"/>
      </dsp:txXfrm>
    </dsp:sp>
    <dsp:sp modelId="{950B700F-D2B6-4759-8AC6-EF1013DA5A66}">
      <dsp:nvSpPr>
        <dsp:cNvPr id="0" name=""/>
        <dsp:cNvSpPr/>
      </dsp:nvSpPr>
      <dsp:spPr>
        <a:xfrm>
          <a:off x="5841526" y="2426353"/>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D4 Healthy, safe, accessible, open spaces</a:t>
          </a:r>
          <a:endParaRPr lang="en-GB" sz="1800" kern="1200" dirty="0">
            <a:solidFill>
              <a:sysClr val="window" lastClr="FFFFFF"/>
            </a:solidFill>
            <a:latin typeface="Gill Sans MT"/>
            <a:ea typeface="+mn-ea"/>
            <a:cs typeface="+mn-cs"/>
          </a:endParaRPr>
        </a:p>
      </dsp:txBody>
      <dsp:txXfrm>
        <a:off x="5863259" y="2448086"/>
        <a:ext cx="1750147" cy="698557"/>
      </dsp:txXfrm>
    </dsp:sp>
    <dsp:sp modelId="{FEAECACC-61F4-4338-8740-FC691CB9F9CC}">
      <dsp:nvSpPr>
        <dsp:cNvPr id="0" name=""/>
        <dsp:cNvSpPr/>
      </dsp:nvSpPr>
      <dsp:spPr>
        <a:xfrm>
          <a:off x="5841526" y="3234738"/>
          <a:ext cx="1793613" cy="742023"/>
        </a:xfrm>
        <a:prstGeom prst="roundRect">
          <a:avLst>
            <a:gd name="adj" fmla="val 10000"/>
          </a:avLst>
        </a:prstGeom>
        <a:solidFill>
          <a:srgbClr val="00B0F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D8 Living neighbourhoods</a:t>
          </a:r>
          <a:endParaRPr lang="en-GB" sz="1800" kern="1200" dirty="0">
            <a:solidFill>
              <a:sysClr val="window" lastClr="FFFFFF"/>
            </a:solidFill>
            <a:latin typeface="Gill Sans MT"/>
            <a:ea typeface="+mn-ea"/>
            <a:cs typeface="+mn-cs"/>
          </a:endParaRPr>
        </a:p>
      </dsp:txBody>
      <dsp:txXfrm>
        <a:off x="5863259" y="3256471"/>
        <a:ext cx="1750147" cy="698557"/>
      </dsp:txXfrm>
    </dsp:sp>
    <dsp:sp modelId="{606CABB1-404F-4B42-866A-0CF674D705DA}">
      <dsp:nvSpPr>
        <dsp:cNvPr id="0" name=""/>
        <dsp:cNvSpPr/>
      </dsp:nvSpPr>
      <dsp:spPr>
        <a:xfrm>
          <a:off x="5841526" y="4043123"/>
          <a:ext cx="1793613" cy="742023"/>
        </a:xfrm>
        <a:prstGeom prst="roundRect">
          <a:avLst>
            <a:gd name="adj" fmla="val 10000"/>
          </a:avLst>
        </a:prstGeom>
        <a:solidFill>
          <a:srgbClr val="FFC000"/>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kern="1200" dirty="0" smtClean="0">
              <a:solidFill>
                <a:sysClr val="window" lastClr="FFFFFF"/>
              </a:solidFill>
              <a:latin typeface="Gill Sans MT"/>
              <a:ea typeface="+mn-ea"/>
              <a:cs typeface="+mn-cs"/>
            </a:rPr>
            <a:t>E4 Effective project management</a:t>
          </a:r>
          <a:endParaRPr lang="en-GB" sz="1800" kern="1200" dirty="0">
            <a:solidFill>
              <a:sysClr val="window" lastClr="FFFFFF"/>
            </a:solidFill>
            <a:latin typeface="Gill Sans MT"/>
            <a:ea typeface="+mn-ea"/>
            <a:cs typeface="+mn-cs"/>
          </a:endParaRPr>
        </a:p>
      </dsp:txBody>
      <dsp:txXfrm>
        <a:off x="5863259" y="4064856"/>
        <a:ext cx="1750147" cy="6985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1647</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11111</CharactersWithSpaces>
  <SharedDoc>false</SharedDoc>
  <HLinks>
    <vt:vector size="12" baseType="variant">
      <vt:variant>
        <vt:i4>6815869</vt:i4>
      </vt:variant>
      <vt:variant>
        <vt:i4>6</vt:i4>
      </vt:variant>
      <vt:variant>
        <vt:i4>0</vt:i4>
      </vt:variant>
      <vt:variant>
        <vt:i4>5</vt:i4>
      </vt:variant>
      <vt:variant>
        <vt:lpwstr>http://arum.lits.shu.ac.uk/NetCommunity/Document.Doc?id=249</vt:lpwstr>
      </vt:variant>
      <vt:variant>
        <vt:lpwstr/>
      </vt:variant>
      <vt:variant>
        <vt:i4>3604510</vt:i4>
      </vt:variant>
      <vt:variant>
        <vt:i4>0</vt:i4>
      </vt:variant>
      <vt:variant>
        <vt:i4>0</vt:i4>
      </vt:variant>
      <vt:variant>
        <vt:i4>5</vt:i4>
      </vt:variant>
      <vt:variant>
        <vt:lpwstr>mailto:m.moullin@shu.ac.uk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&amp; IT Services</dc:creator>
  <cp:keywords/>
  <cp:lastModifiedBy>Max Moullin</cp:lastModifiedBy>
  <cp:revision>7</cp:revision>
  <cp:lastPrinted>2012-08-29T14:39:00Z</cp:lastPrinted>
  <dcterms:created xsi:type="dcterms:W3CDTF">2012-02-28T14:14:00Z</dcterms:created>
  <dcterms:modified xsi:type="dcterms:W3CDTF">2012-08-29T14:48:00Z</dcterms:modified>
</cp:coreProperties>
</file>